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875A6BB" w14:textId="77777777" w:rsidR="00C927AD" w:rsidRPr="003D323B" w:rsidRDefault="00C927AD" w:rsidP="008B3BC9">
      <w:pPr>
        <w:spacing w:after="0" w:line="240" w:lineRule="auto"/>
        <w:ind w:hanging="567"/>
        <w:rPr>
          <w:rFonts w:ascii="TUOS Blake" w:hAnsi="TUOS Blake"/>
          <w:lang w:eastAsia="zh-CN"/>
        </w:rPr>
      </w:pPr>
    </w:p>
    <w:p w14:paraId="0793BFF5" w14:textId="59B8AB3C" w:rsidR="00EF1134" w:rsidRDefault="00EF1134" w:rsidP="00EF1134">
      <w:pPr>
        <w:widowControl w:val="0"/>
        <w:spacing w:after="60"/>
        <w:jc w:val="both"/>
        <w:rPr>
          <w:rFonts w:ascii="TUOS Blake" w:hAnsi="TUOS Blake" w:hint="eastAsia"/>
          <w:b/>
          <w:lang w:eastAsia="zh-CN"/>
        </w:rPr>
      </w:pPr>
      <w:r w:rsidRPr="000C52FC">
        <w:rPr>
          <w:rFonts w:ascii="TUOS Blake" w:hAnsi="TUOS Blake"/>
          <w:b/>
        </w:rPr>
        <w:t>APPENDIX A</w:t>
      </w:r>
      <w:r>
        <w:rPr>
          <w:rFonts w:ascii="TUOS Blake" w:hAnsi="TUOS Blake" w:hint="eastAsia"/>
          <w:b/>
        </w:rPr>
        <w:t>：</w:t>
      </w:r>
      <w:r w:rsidRPr="00EF1134">
        <w:rPr>
          <w:rFonts w:ascii="TUOS Blake" w:hAnsi="TUOS Blake"/>
          <w:b/>
        </w:rPr>
        <w:t>Programme Specification</w:t>
      </w:r>
    </w:p>
    <w:p w14:paraId="1B9633ED" w14:textId="77777777" w:rsidR="00521896" w:rsidRDefault="00521896" w:rsidP="00EF1134">
      <w:pPr>
        <w:widowControl w:val="0"/>
        <w:spacing w:after="60"/>
        <w:jc w:val="both"/>
        <w:rPr>
          <w:rFonts w:ascii="TUOS Blake" w:hAnsi="TUOS Blake" w:hint="eastAsia"/>
          <w:b/>
          <w:lang w:eastAsia="zh-CN"/>
        </w:rPr>
      </w:pPr>
    </w:p>
    <w:p w14:paraId="4A37C743" w14:textId="77777777" w:rsidR="00EF1134" w:rsidRPr="00EF1134" w:rsidRDefault="00636042" w:rsidP="00EF1134">
      <w:pPr>
        <w:widowControl w:val="0"/>
        <w:spacing w:after="60"/>
        <w:jc w:val="both"/>
        <w:rPr>
          <w:rFonts w:ascii="等线" w:eastAsia="等线" w:hAnsi="等线" w:cs="Times New Roman"/>
          <w:b/>
          <w:kern w:val="2"/>
          <w:sz w:val="16"/>
          <w:lang w:val="en-US" w:eastAsia="zh-CN"/>
        </w:rPr>
      </w:pPr>
      <w:bookmarkStart w:id="0" w:name="_GoBack"/>
      <w:bookmarkEnd w:id="0"/>
      <w:r>
        <w:rPr>
          <w:noProof/>
        </w:rPr>
        <w:pict w14:anchorId="11B1C3BE">
          <v:rect id="矩形 2" o:spid="_x0000_s1026" style="position:absolute;left:0;text-align:left;margin-left:79.75pt;margin-top:0;width:415.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" stroked="f" strokeweight="0">
            <v:textbox inset="0,0,0,0">
              <w:txbxContent>
                <w:p w14:paraId="6FAD8F91" w14:textId="77777777" w:rsidR="0067432D" w:rsidRDefault="0067432D" w:rsidP="00EF1134">
                  <w:pPr>
                    <w:pStyle w:val="ps1"/>
                    <w:jc w:val="center"/>
                    <w:rPr>
                      <w:b/>
                      <w:sz w:val="28"/>
                      <w:szCs w:val="28"/>
                    </w:rPr>
                  </w:pPr>
                  <w:r>
                    <w:rPr>
                      <w:b/>
                      <w:sz w:val="28"/>
                      <w:szCs w:val="28"/>
                    </w:rPr>
                    <w:t>Programme Specification</w:t>
                  </w:r>
                </w:p>
                <w:p w14:paraId="70699586" w14:textId="77777777" w:rsidR="0067432D" w:rsidRDefault="0067432D" w:rsidP="00EF1134">
                  <w:pPr>
                    <w:pStyle w:val="ps1"/>
                    <w:jc w:val="center"/>
                    <w:rPr>
                      <w:b/>
                    </w:rPr>
                  </w:pPr>
                  <w:r>
                    <w:rPr>
                      <w:b/>
                      <w:sz w:val="24"/>
                    </w:rPr>
                    <w:t>A statement of the knowledge, understanding and skills that underpin a taught programme of study leading to an award from</w:t>
                  </w:r>
                  <w:r>
                    <w:rPr>
                      <w:b/>
                      <w:sz w:val="24"/>
                    </w:rPr>
                    <w:br/>
                    <w:t>The University of</w:t>
                  </w:r>
                  <w:r>
                    <w:rPr>
                      <w:b/>
                    </w:rPr>
                    <w:t xml:space="preserve"> </w:t>
                  </w:r>
                  <w:r>
                    <w:rPr>
                      <w:b/>
                      <w:sz w:val="24"/>
                    </w:rPr>
                    <w:t>Sheffield</w:t>
                  </w:r>
                </w:p>
                <w:p w14:paraId="1D9A2C98" w14:textId="77777777" w:rsidR="0067432D" w:rsidRDefault="0067432D" w:rsidP="00EF1134">
                  <w:pPr>
                    <w:pStyle w:val="ps1"/>
                  </w:pPr>
                </w:p>
                <w:p w14:paraId="3EAD80E3" w14:textId="77777777" w:rsidR="0067432D" w:rsidRDefault="0067432D" w:rsidP="00EF1134">
                  <w:pPr>
                    <w:pStyle w:val="ps1"/>
                  </w:pPr>
                </w:p>
              </w:txbxContent>
            </v:textbox>
          </v:rect>
        </w:pict>
      </w:r>
      <w:r w:rsidR="00EF1134" w:rsidRPr="00EF1134">
        <w:rPr>
          <w:rFonts w:ascii="等线" w:eastAsia="等线" w:hAnsi="等线" w:cs="Times New Roman"/>
          <w:b/>
          <w:kern w:val="2"/>
          <w:sz w:val="21"/>
          <w:lang w:val="en-US" w:eastAsia="zh-CN"/>
        </w:rPr>
        <w:object w:dxaOrig="1308" w:dyaOrig="1404" w14:anchorId="6BAEF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8pt;height:70.2pt" o:ole="" fillcolor="window">
            <v:imagedata r:id="rId8" o:title=""/>
          </v:shape>
          <o:OLEObject Type="Embed" ProgID="Word.Picture.8" ShapeID="_x0000_i1025" DrawAspect="Content" ObjectID="_1586004724" r:id="rId9"/>
        </w:objec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576"/>
        <w:gridCol w:w="3744"/>
        <w:gridCol w:w="5760"/>
      </w:tblGrid>
      <w:tr w:rsidR="00EF1134" w:rsidRPr="00EF1134" w14:paraId="7A49B97C" w14:textId="77777777" w:rsidTr="00EF1134">
        <w:tc>
          <w:tcPr>
            <w:tcW w:w="576" w:type="dxa"/>
            <w:tcBorders>
              <w:top w:val="single" w:sz="6" w:space="0" w:color="auto"/>
              <w:left w:val="single" w:sz="6" w:space="0" w:color="auto"/>
              <w:bottom w:val="single" w:sz="6" w:space="0" w:color="auto"/>
              <w:right w:val="single" w:sz="6" w:space="0" w:color="auto"/>
            </w:tcBorders>
            <w:vAlign w:val="center"/>
            <w:hideMark/>
          </w:tcPr>
          <w:p w14:paraId="58E42417"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1</w:t>
            </w:r>
          </w:p>
        </w:tc>
        <w:tc>
          <w:tcPr>
            <w:tcW w:w="3744" w:type="dxa"/>
            <w:tcBorders>
              <w:top w:val="single" w:sz="6" w:space="0" w:color="auto"/>
              <w:left w:val="single" w:sz="6" w:space="0" w:color="auto"/>
              <w:bottom w:val="single" w:sz="6" w:space="0" w:color="auto"/>
              <w:right w:val="single" w:sz="6" w:space="0" w:color="auto"/>
            </w:tcBorders>
            <w:vAlign w:val="center"/>
            <w:hideMark/>
          </w:tcPr>
          <w:p w14:paraId="43495C86"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Programme Title</w:t>
            </w:r>
          </w:p>
        </w:tc>
        <w:tc>
          <w:tcPr>
            <w:tcW w:w="5760" w:type="dxa"/>
            <w:tcBorders>
              <w:top w:val="single" w:sz="6" w:space="0" w:color="auto"/>
              <w:left w:val="single" w:sz="6" w:space="0" w:color="auto"/>
              <w:bottom w:val="single" w:sz="6" w:space="0" w:color="auto"/>
              <w:right w:val="single" w:sz="6" w:space="0" w:color="auto"/>
            </w:tcBorders>
            <w:vAlign w:val="center"/>
            <w:hideMark/>
          </w:tcPr>
          <w:p w14:paraId="706F562C"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Law (Extended Programme)</w:t>
            </w:r>
          </w:p>
        </w:tc>
      </w:tr>
      <w:tr w:rsidR="00EF1134" w:rsidRPr="00EF1134" w14:paraId="0D708F53" w14:textId="77777777" w:rsidTr="00EF1134">
        <w:tc>
          <w:tcPr>
            <w:tcW w:w="576" w:type="dxa"/>
            <w:tcBorders>
              <w:top w:val="single" w:sz="6" w:space="0" w:color="auto"/>
              <w:left w:val="single" w:sz="6" w:space="0" w:color="auto"/>
              <w:bottom w:val="single" w:sz="6" w:space="0" w:color="auto"/>
              <w:right w:val="single" w:sz="6" w:space="0" w:color="auto"/>
            </w:tcBorders>
            <w:vAlign w:val="center"/>
            <w:hideMark/>
          </w:tcPr>
          <w:p w14:paraId="795DD2A3"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2</w:t>
            </w:r>
          </w:p>
        </w:tc>
        <w:tc>
          <w:tcPr>
            <w:tcW w:w="3744" w:type="dxa"/>
            <w:tcBorders>
              <w:top w:val="single" w:sz="6" w:space="0" w:color="auto"/>
              <w:left w:val="single" w:sz="6" w:space="0" w:color="auto"/>
              <w:bottom w:val="single" w:sz="6" w:space="0" w:color="auto"/>
              <w:right w:val="single" w:sz="6" w:space="0" w:color="auto"/>
            </w:tcBorders>
            <w:vAlign w:val="center"/>
            <w:hideMark/>
          </w:tcPr>
          <w:p w14:paraId="1F66BC84"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Programme Code</w:t>
            </w:r>
          </w:p>
        </w:tc>
        <w:tc>
          <w:tcPr>
            <w:tcW w:w="5760" w:type="dxa"/>
            <w:tcBorders>
              <w:top w:val="single" w:sz="6" w:space="0" w:color="auto"/>
              <w:left w:val="single" w:sz="6" w:space="0" w:color="auto"/>
              <w:bottom w:val="single" w:sz="6" w:space="0" w:color="auto"/>
              <w:right w:val="single" w:sz="6" w:space="0" w:color="auto"/>
            </w:tcBorders>
            <w:vAlign w:val="center"/>
            <w:hideMark/>
          </w:tcPr>
          <w:p w14:paraId="435ACCD3" w14:textId="77777777" w:rsidR="00EF1134" w:rsidRPr="00EF1134" w:rsidRDefault="00EF1134" w:rsidP="00EF1134">
            <w:pPr>
              <w:spacing w:before="40" w:after="40"/>
              <w:rPr>
                <w:rFonts w:ascii="TUOS Blake" w:eastAsia="Times New Roman" w:hAnsi="TUOS Blake" w:cs="Times New Roman"/>
                <w:kern w:val="2"/>
              </w:rPr>
            </w:pPr>
            <w:proofErr w:type="spellStart"/>
            <w:r w:rsidRPr="00EF1134">
              <w:rPr>
                <w:rFonts w:ascii="TUOS Blake" w:eastAsia="Times New Roman" w:hAnsi="TUOS Blake" w:cs="Times New Roman"/>
                <w:kern w:val="2"/>
              </w:rPr>
              <w:t>LAWTxx</w:t>
            </w:r>
            <w:proofErr w:type="spellEnd"/>
            <w:r w:rsidRPr="00EF1134">
              <w:rPr>
                <w:rFonts w:ascii="TUOS Blake" w:eastAsia="Times New Roman" w:hAnsi="TUOS Blake" w:cs="Times New Roman"/>
                <w:kern w:val="2"/>
              </w:rPr>
              <w:t xml:space="preserve"> (Full-time) </w:t>
            </w:r>
          </w:p>
        </w:tc>
      </w:tr>
      <w:tr w:rsidR="00EF1134" w:rsidRPr="00EF1134" w14:paraId="3A622F1B" w14:textId="77777777" w:rsidTr="00EF1134">
        <w:tc>
          <w:tcPr>
            <w:tcW w:w="576" w:type="dxa"/>
            <w:tcBorders>
              <w:top w:val="single" w:sz="6" w:space="0" w:color="auto"/>
              <w:left w:val="single" w:sz="6" w:space="0" w:color="auto"/>
              <w:bottom w:val="single" w:sz="6" w:space="0" w:color="auto"/>
              <w:right w:val="single" w:sz="6" w:space="0" w:color="auto"/>
            </w:tcBorders>
            <w:vAlign w:val="center"/>
            <w:hideMark/>
          </w:tcPr>
          <w:p w14:paraId="3237205F"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3</w:t>
            </w:r>
          </w:p>
        </w:tc>
        <w:tc>
          <w:tcPr>
            <w:tcW w:w="3744" w:type="dxa"/>
            <w:tcBorders>
              <w:top w:val="single" w:sz="6" w:space="0" w:color="auto"/>
              <w:left w:val="single" w:sz="6" w:space="0" w:color="auto"/>
              <w:bottom w:val="single" w:sz="6" w:space="0" w:color="auto"/>
              <w:right w:val="single" w:sz="6" w:space="0" w:color="auto"/>
            </w:tcBorders>
            <w:vAlign w:val="center"/>
            <w:hideMark/>
          </w:tcPr>
          <w:p w14:paraId="07E19F5A"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JACS Code</w:t>
            </w:r>
          </w:p>
        </w:tc>
        <w:tc>
          <w:tcPr>
            <w:tcW w:w="5760" w:type="dxa"/>
            <w:tcBorders>
              <w:top w:val="single" w:sz="6" w:space="0" w:color="auto"/>
              <w:left w:val="single" w:sz="6" w:space="0" w:color="auto"/>
              <w:bottom w:val="single" w:sz="6" w:space="0" w:color="auto"/>
              <w:right w:val="single" w:sz="6" w:space="0" w:color="auto"/>
            </w:tcBorders>
            <w:vAlign w:val="center"/>
            <w:hideMark/>
          </w:tcPr>
          <w:p w14:paraId="75AAF411"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M200</w:t>
            </w:r>
          </w:p>
        </w:tc>
      </w:tr>
      <w:tr w:rsidR="00EF1134" w:rsidRPr="00EF1134" w14:paraId="367F2806" w14:textId="77777777" w:rsidTr="00EF1134">
        <w:tc>
          <w:tcPr>
            <w:tcW w:w="576" w:type="dxa"/>
            <w:tcBorders>
              <w:top w:val="single" w:sz="6" w:space="0" w:color="auto"/>
              <w:left w:val="single" w:sz="6" w:space="0" w:color="auto"/>
              <w:bottom w:val="single" w:sz="6" w:space="0" w:color="auto"/>
              <w:right w:val="single" w:sz="6" w:space="0" w:color="auto"/>
            </w:tcBorders>
            <w:vAlign w:val="center"/>
            <w:hideMark/>
          </w:tcPr>
          <w:p w14:paraId="63B5ED42"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4</w:t>
            </w:r>
          </w:p>
        </w:tc>
        <w:tc>
          <w:tcPr>
            <w:tcW w:w="3744" w:type="dxa"/>
            <w:tcBorders>
              <w:top w:val="single" w:sz="6" w:space="0" w:color="auto"/>
              <w:left w:val="single" w:sz="6" w:space="0" w:color="auto"/>
              <w:bottom w:val="single" w:sz="6" w:space="0" w:color="auto"/>
              <w:right w:val="single" w:sz="6" w:space="0" w:color="auto"/>
            </w:tcBorders>
            <w:vAlign w:val="center"/>
            <w:hideMark/>
          </w:tcPr>
          <w:p w14:paraId="555BDDA2"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Level of Study</w:t>
            </w:r>
          </w:p>
        </w:tc>
        <w:tc>
          <w:tcPr>
            <w:tcW w:w="5760" w:type="dxa"/>
            <w:tcBorders>
              <w:top w:val="single" w:sz="6" w:space="0" w:color="auto"/>
              <w:left w:val="single" w:sz="6" w:space="0" w:color="auto"/>
              <w:bottom w:val="single" w:sz="6" w:space="0" w:color="auto"/>
              <w:right w:val="single" w:sz="6" w:space="0" w:color="auto"/>
            </w:tcBorders>
            <w:vAlign w:val="center"/>
            <w:hideMark/>
          </w:tcPr>
          <w:p w14:paraId="405275D4"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Postgraduate</w:t>
            </w:r>
          </w:p>
        </w:tc>
      </w:tr>
      <w:tr w:rsidR="00EF1134" w:rsidRPr="00EF1134" w14:paraId="074A20CA" w14:textId="77777777" w:rsidTr="00EF1134">
        <w:tc>
          <w:tcPr>
            <w:tcW w:w="576" w:type="dxa"/>
            <w:tcBorders>
              <w:top w:val="single" w:sz="6" w:space="0" w:color="auto"/>
              <w:left w:val="single" w:sz="6" w:space="0" w:color="auto"/>
              <w:bottom w:val="single" w:sz="6" w:space="0" w:color="auto"/>
              <w:right w:val="single" w:sz="6" w:space="0" w:color="auto"/>
            </w:tcBorders>
            <w:vAlign w:val="center"/>
            <w:hideMark/>
          </w:tcPr>
          <w:p w14:paraId="472F3822"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5a</w:t>
            </w:r>
          </w:p>
        </w:tc>
        <w:tc>
          <w:tcPr>
            <w:tcW w:w="3744" w:type="dxa"/>
            <w:tcBorders>
              <w:top w:val="single" w:sz="6" w:space="0" w:color="auto"/>
              <w:left w:val="single" w:sz="6" w:space="0" w:color="auto"/>
              <w:bottom w:val="single" w:sz="6" w:space="0" w:color="auto"/>
              <w:right w:val="single" w:sz="6" w:space="0" w:color="auto"/>
            </w:tcBorders>
            <w:vAlign w:val="center"/>
            <w:hideMark/>
          </w:tcPr>
          <w:p w14:paraId="798954E7"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Final Qualification</w:t>
            </w:r>
          </w:p>
        </w:tc>
        <w:tc>
          <w:tcPr>
            <w:tcW w:w="5760" w:type="dxa"/>
            <w:tcBorders>
              <w:top w:val="single" w:sz="6" w:space="0" w:color="auto"/>
              <w:left w:val="single" w:sz="6" w:space="0" w:color="auto"/>
              <w:bottom w:val="single" w:sz="6" w:space="0" w:color="auto"/>
              <w:right w:val="single" w:sz="6" w:space="0" w:color="auto"/>
            </w:tcBorders>
            <w:vAlign w:val="center"/>
            <w:hideMark/>
          </w:tcPr>
          <w:p w14:paraId="248B18FB"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LLM</w:t>
            </w:r>
          </w:p>
        </w:tc>
      </w:tr>
      <w:tr w:rsidR="00EF1134" w:rsidRPr="00EF1134" w14:paraId="7530447C" w14:textId="77777777" w:rsidTr="00EF1134">
        <w:tc>
          <w:tcPr>
            <w:tcW w:w="576" w:type="dxa"/>
            <w:tcBorders>
              <w:top w:val="single" w:sz="6" w:space="0" w:color="auto"/>
              <w:left w:val="single" w:sz="6" w:space="0" w:color="auto"/>
              <w:bottom w:val="single" w:sz="6" w:space="0" w:color="auto"/>
              <w:right w:val="single" w:sz="6" w:space="0" w:color="auto"/>
            </w:tcBorders>
            <w:vAlign w:val="center"/>
            <w:hideMark/>
          </w:tcPr>
          <w:p w14:paraId="41D8A36C"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5b</w:t>
            </w:r>
          </w:p>
        </w:tc>
        <w:tc>
          <w:tcPr>
            <w:tcW w:w="3744" w:type="dxa"/>
            <w:tcBorders>
              <w:top w:val="single" w:sz="6" w:space="0" w:color="auto"/>
              <w:left w:val="single" w:sz="6" w:space="0" w:color="auto"/>
              <w:bottom w:val="single" w:sz="6" w:space="0" w:color="auto"/>
              <w:right w:val="single" w:sz="6" w:space="0" w:color="auto"/>
            </w:tcBorders>
            <w:vAlign w:val="center"/>
            <w:hideMark/>
          </w:tcPr>
          <w:p w14:paraId="2F024F5C"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Position in the QAA Framework for Higher Education Qualifications</w:t>
            </w:r>
          </w:p>
        </w:tc>
        <w:tc>
          <w:tcPr>
            <w:tcW w:w="5760" w:type="dxa"/>
            <w:tcBorders>
              <w:top w:val="single" w:sz="6" w:space="0" w:color="auto"/>
              <w:left w:val="single" w:sz="6" w:space="0" w:color="auto"/>
              <w:bottom w:val="single" w:sz="6" w:space="0" w:color="auto"/>
              <w:right w:val="single" w:sz="6" w:space="0" w:color="auto"/>
            </w:tcBorders>
            <w:vAlign w:val="center"/>
            <w:hideMark/>
          </w:tcPr>
          <w:p w14:paraId="06AB5032"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7</w:t>
            </w:r>
          </w:p>
        </w:tc>
      </w:tr>
      <w:tr w:rsidR="00EF1134" w:rsidRPr="00EF1134" w14:paraId="1982D99D" w14:textId="77777777" w:rsidTr="00EF1134">
        <w:tc>
          <w:tcPr>
            <w:tcW w:w="576" w:type="dxa"/>
            <w:tcBorders>
              <w:top w:val="single" w:sz="6" w:space="0" w:color="auto"/>
              <w:left w:val="single" w:sz="6" w:space="0" w:color="auto"/>
              <w:bottom w:val="single" w:sz="6" w:space="0" w:color="auto"/>
              <w:right w:val="single" w:sz="6" w:space="0" w:color="auto"/>
            </w:tcBorders>
            <w:vAlign w:val="center"/>
            <w:hideMark/>
          </w:tcPr>
          <w:p w14:paraId="57C03D56"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6a</w:t>
            </w:r>
          </w:p>
        </w:tc>
        <w:tc>
          <w:tcPr>
            <w:tcW w:w="3744" w:type="dxa"/>
            <w:tcBorders>
              <w:top w:val="single" w:sz="6" w:space="0" w:color="auto"/>
              <w:left w:val="single" w:sz="6" w:space="0" w:color="auto"/>
              <w:bottom w:val="single" w:sz="6" w:space="0" w:color="auto"/>
              <w:right w:val="single" w:sz="6" w:space="0" w:color="auto"/>
            </w:tcBorders>
            <w:vAlign w:val="center"/>
            <w:hideMark/>
          </w:tcPr>
          <w:p w14:paraId="04FDE27D"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Intermediate Qualification(s)</w:t>
            </w:r>
          </w:p>
        </w:tc>
        <w:tc>
          <w:tcPr>
            <w:tcW w:w="5760" w:type="dxa"/>
            <w:tcBorders>
              <w:top w:val="single" w:sz="6" w:space="0" w:color="auto"/>
              <w:left w:val="single" w:sz="6" w:space="0" w:color="auto"/>
              <w:bottom w:val="single" w:sz="6" w:space="0" w:color="auto"/>
              <w:right w:val="single" w:sz="6" w:space="0" w:color="auto"/>
            </w:tcBorders>
            <w:vAlign w:val="center"/>
            <w:hideMark/>
          </w:tcPr>
          <w:p w14:paraId="1AE68B83"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Postgraduate Certificate, Postgraduate Diploma</w:t>
            </w:r>
          </w:p>
        </w:tc>
      </w:tr>
      <w:tr w:rsidR="00EF1134" w:rsidRPr="00EF1134" w14:paraId="249488E2" w14:textId="77777777" w:rsidTr="00EF1134">
        <w:tc>
          <w:tcPr>
            <w:tcW w:w="576" w:type="dxa"/>
            <w:tcBorders>
              <w:top w:val="single" w:sz="6" w:space="0" w:color="auto"/>
              <w:left w:val="single" w:sz="6" w:space="0" w:color="auto"/>
              <w:bottom w:val="single" w:sz="6" w:space="0" w:color="auto"/>
              <w:right w:val="single" w:sz="6" w:space="0" w:color="auto"/>
            </w:tcBorders>
            <w:vAlign w:val="center"/>
            <w:hideMark/>
          </w:tcPr>
          <w:p w14:paraId="4BE31847"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6b</w:t>
            </w:r>
          </w:p>
        </w:tc>
        <w:tc>
          <w:tcPr>
            <w:tcW w:w="3744" w:type="dxa"/>
            <w:tcBorders>
              <w:top w:val="single" w:sz="6" w:space="0" w:color="auto"/>
              <w:left w:val="single" w:sz="6" w:space="0" w:color="auto"/>
              <w:bottom w:val="single" w:sz="6" w:space="0" w:color="auto"/>
              <w:right w:val="single" w:sz="6" w:space="0" w:color="auto"/>
            </w:tcBorders>
            <w:vAlign w:val="center"/>
            <w:hideMark/>
          </w:tcPr>
          <w:p w14:paraId="62273721"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Position in the QAA Framework for Higher Education Qualifications</w:t>
            </w:r>
          </w:p>
        </w:tc>
        <w:tc>
          <w:tcPr>
            <w:tcW w:w="5760" w:type="dxa"/>
            <w:tcBorders>
              <w:top w:val="single" w:sz="6" w:space="0" w:color="auto"/>
              <w:left w:val="single" w:sz="6" w:space="0" w:color="auto"/>
              <w:bottom w:val="single" w:sz="6" w:space="0" w:color="auto"/>
              <w:right w:val="single" w:sz="6" w:space="0" w:color="auto"/>
            </w:tcBorders>
            <w:vAlign w:val="center"/>
            <w:hideMark/>
          </w:tcPr>
          <w:p w14:paraId="157AD6F1"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7</w:t>
            </w:r>
          </w:p>
        </w:tc>
      </w:tr>
      <w:tr w:rsidR="00EF1134" w:rsidRPr="00EF1134" w14:paraId="3006C807" w14:textId="77777777" w:rsidTr="00EF1134">
        <w:tc>
          <w:tcPr>
            <w:tcW w:w="576" w:type="dxa"/>
            <w:tcBorders>
              <w:top w:val="single" w:sz="6" w:space="0" w:color="auto"/>
              <w:left w:val="single" w:sz="6" w:space="0" w:color="auto"/>
              <w:bottom w:val="single" w:sz="6" w:space="0" w:color="auto"/>
              <w:right w:val="single" w:sz="6" w:space="0" w:color="auto"/>
            </w:tcBorders>
            <w:vAlign w:val="center"/>
            <w:hideMark/>
          </w:tcPr>
          <w:p w14:paraId="71541BD1"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7</w:t>
            </w:r>
          </w:p>
        </w:tc>
        <w:tc>
          <w:tcPr>
            <w:tcW w:w="3744" w:type="dxa"/>
            <w:tcBorders>
              <w:top w:val="single" w:sz="6" w:space="0" w:color="auto"/>
              <w:left w:val="single" w:sz="6" w:space="0" w:color="auto"/>
              <w:bottom w:val="single" w:sz="6" w:space="0" w:color="auto"/>
              <w:right w:val="single" w:sz="6" w:space="0" w:color="auto"/>
            </w:tcBorders>
            <w:vAlign w:val="center"/>
            <w:hideMark/>
          </w:tcPr>
          <w:p w14:paraId="42BC1956"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 xml:space="preserve">Teaching Institution </w:t>
            </w:r>
            <w:r w:rsidRPr="00EF1134">
              <w:rPr>
                <w:rFonts w:ascii="TUOS Blake" w:eastAsia="Times New Roman" w:hAnsi="TUOS Blake" w:cs="Times New Roman"/>
                <w:bCs/>
                <w:kern w:val="2"/>
              </w:rPr>
              <w:t>(if not Sheffield)</w:t>
            </w:r>
          </w:p>
        </w:tc>
        <w:tc>
          <w:tcPr>
            <w:tcW w:w="5760" w:type="dxa"/>
            <w:tcBorders>
              <w:top w:val="single" w:sz="6" w:space="0" w:color="auto"/>
              <w:left w:val="single" w:sz="6" w:space="0" w:color="auto"/>
              <w:bottom w:val="single" w:sz="6" w:space="0" w:color="auto"/>
              <w:right w:val="single" w:sz="6" w:space="0" w:color="auto"/>
            </w:tcBorders>
            <w:vAlign w:val="center"/>
            <w:hideMark/>
          </w:tcPr>
          <w:p w14:paraId="4524CE2F"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Not applicable</w:t>
            </w:r>
          </w:p>
        </w:tc>
      </w:tr>
      <w:tr w:rsidR="00EF1134" w:rsidRPr="00EF1134" w14:paraId="553A4763" w14:textId="77777777" w:rsidTr="00EF1134">
        <w:tc>
          <w:tcPr>
            <w:tcW w:w="576" w:type="dxa"/>
            <w:tcBorders>
              <w:top w:val="single" w:sz="6" w:space="0" w:color="auto"/>
              <w:left w:val="single" w:sz="6" w:space="0" w:color="auto"/>
              <w:bottom w:val="single" w:sz="6" w:space="0" w:color="auto"/>
              <w:right w:val="single" w:sz="6" w:space="0" w:color="auto"/>
            </w:tcBorders>
            <w:vAlign w:val="center"/>
            <w:hideMark/>
          </w:tcPr>
          <w:p w14:paraId="0F347E0D"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8</w:t>
            </w:r>
          </w:p>
        </w:tc>
        <w:tc>
          <w:tcPr>
            <w:tcW w:w="3744" w:type="dxa"/>
            <w:tcBorders>
              <w:top w:val="single" w:sz="6" w:space="0" w:color="auto"/>
              <w:left w:val="single" w:sz="6" w:space="0" w:color="auto"/>
              <w:bottom w:val="single" w:sz="6" w:space="0" w:color="auto"/>
              <w:right w:val="single" w:sz="6" w:space="0" w:color="auto"/>
            </w:tcBorders>
            <w:vAlign w:val="center"/>
            <w:hideMark/>
          </w:tcPr>
          <w:p w14:paraId="6BD47377"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Faculty</w:t>
            </w:r>
          </w:p>
        </w:tc>
        <w:tc>
          <w:tcPr>
            <w:tcW w:w="5760" w:type="dxa"/>
            <w:tcBorders>
              <w:top w:val="single" w:sz="6" w:space="0" w:color="auto"/>
              <w:left w:val="single" w:sz="6" w:space="0" w:color="auto"/>
              <w:bottom w:val="single" w:sz="6" w:space="0" w:color="auto"/>
              <w:right w:val="single" w:sz="6" w:space="0" w:color="auto"/>
            </w:tcBorders>
            <w:vAlign w:val="center"/>
            <w:hideMark/>
          </w:tcPr>
          <w:p w14:paraId="505E85A7"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Social Sciences</w:t>
            </w:r>
          </w:p>
        </w:tc>
      </w:tr>
      <w:tr w:rsidR="00EF1134" w:rsidRPr="00EF1134" w14:paraId="4F77AF94" w14:textId="77777777" w:rsidTr="00EF1134">
        <w:tc>
          <w:tcPr>
            <w:tcW w:w="576" w:type="dxa"/>
            <w:tcBorders>
              <w:top w:val="single" w:sz="6" w:space="0" w:color="auto"/>
              <w:left w:val="single" w:sz="6" w:space="0" w:color="auto"/>
              <w:bottom w:val="single" w:sz="6" w:space="0" w:color="auto"/>
              <w:right w:val="single" w:sz="6" w:space="0" w:color="auto"/>
            </w:tcBorders>
            <w:vAlign w:val="center"/>
            <w:hideMark/>
          </w:tcPr>
          <w:p w14:paraId="37D17423"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9</w:t>
            </w:r>
          </w:p>
        </w:tc>
        <w:tc>
          <w:tcPr>
            <w:tcW w:w="3744" w:type="dxa"/>
            <w:tcBorders>
              <w:top w:val="single" w:sz="6" w:space="0" w:color="auto"/>
              <w:left w:val="single" w:sz="6" w:space="0" w:color="auto"/>
              <w:bottom w:val="single" w:sz="6" w:space="0" w:color="auto"/>
              <w:right w:val="single" w:sz="6" w:space="0" w:color="auto"/>
            </w:tcBorders>
            <w:vAlign w:val="center"/>
            <w:hideMark/>
          </w:tcPr>
          <w:p w14:paraId="79612E04"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Department</w:t>
            </w:r>
          </w:p>
        </w:tc>
        <w:tc>
          <w:tcPr>
            <w:tcW w:w="5760" w:type="dxa"/>
            <w:tcBorders>
              <w:top w:val="single" w:sz="6" w:space="0" w:color="auto"/>
              <w:left w:val="single" w:sz="6" w:space="0" w:color="auto"/>
              <w:bottom w:val="single" w:sz="6" w:space="0" w:color="auto"/>
              <w:right w:val="single" w:sz="6" w:space="0" w:color="auto"/>
            </w:tcBorders>
            <w:vAlign w:val="center"/>
            <w:hideMark/>
          </w:tcPr>
          <w:p w14:paraId="202F3E59"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Law</w:t>
            </w:r>
          </w:p>
        </w:tc>
      </w:tr>
      <w:tr w:rsidR="00EF1134" w:rsidRPr="00EF1134" w14:paraId="5F91B425" w14:textId="77777777" w:rsidTr="00EF1134">
        <w:tc>
          <w:tcPr>
            <w:tcW w:w="576" w:type="dxa"/>
            <w:tcBorders>
              <w:top w:val="single" w:sz="6" w:space="0" w:color="auto"/>
              <w:left w:val="single" w:sz="6" w:space="0" w:color="auto"/>
              <w:bottom w:val="single" w:sz="6" w:space="0" w:color="auto"/>
              <w:right w:val="single" w:sz="6" w:space="0" w:color="auto"/>
            </w:tcBorders>
            <w:vAlign w:val="center"/>
            <w:hideMark/>
          </w:tcPr>
          <w:p w14:paraId="3D97930A"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10</w:t>
            </w:r>
          </w:p>
        </w:tc>
        <w:tc>
          <w:tcPr>
            <w:tcW w:w="3744" w:type="dxa"/>
            <w:tcBorders>
              <w:top w:val="single" w:sz="6" w:space="0" w:color="auto"/>
              <w:left w:val="single" w:sz="6" w:space="0" w:color="auto"/>
              <w:bottom w:val="single" w:sz="6" w:space="0" w:color="auto"/>
              <w:right w:val="single" w:sz="6" w:space="0" w:color="auto"/>
            </w:tcBorders>
            <w:vAlign w:val="center"/>
            <w:hideMark/>
          </w:tcPr>
          <w:p w14:paraId="7AF0AB0A" w14:textId="77777777" w:rsidR="00EF1134" w:rsidRPr="00EF1134" w:rsidRDefault="00EF1134" w:rsidP="00EF1134">
            <w:pPr>
              <w:spacing w:before="40" w:after="40"/>
              <w:rPr>
                <w:rFonts w:ascii="TUOS Blake" w:eastAsia="Times New Roman" w:hAnsi="TUOS Blake" w:cs="Times New Roman"/>
                <w:b/>
                <w:kern w:val="2"/>
              </w:rPr>
            </w:pPr>
            <w:proofErr w:type="gramStart"/>
            <w:r w:rsidRPr="00EF1134">
              <w:rPr>
                <w:rFonts w:ascii="TUOS Blake" w:eastAsia="Times New Roman" w:hAnsi="TUOS Blake" w:cs="Times New Roman"/>
                <w:b/>
                <w:kern w:val="2"/>
              </w:rPr>
              <w:t>Other</w:t>
            </w:r>
            <w:proofErr w:type="gramEnd"/>
            <w:r w:rsidRPr="00EF1134">
              <w:rPr>
                <w:rFonts w:ascii="TUOS Blake" w:eastAsia="Times New Roman" w:hAnsi="TUOS Blake" w:cs="Times New Roman"/>
                <w:b/>
                <w:kern w:val="2"/>
              </w:rPr>
              <w:t xml:space="preserve"> Department(</w:t>
            </w:r>
            <w:proofErr w:type="spellStart"/>
            <w:r w:rsidRPr="00EF1134">
              <w:rPr>
                <w:rFonts w:ascii="TUOS Blake" w:eastAsia="Times New Roman" w:hAnsi="TUOS Blake" w:cs="Times New Roman"/>
                <w:b/>
                <w:kern w:val="2"/>
              </w:rPr>
              <w:t>s</w:t>
            </w:r>
            <w:proofErr w:type="spellEnd"/>
            <w:r w:rsidRPr="00EF1134">
              <w:rPr>
                <w:rFonts w:ascii="TUOS Blake" w:eastAsia="Times New Roman" w:hAnsi="TUOS Blake" w:cs="Times New Roman"/>
                <w:b/>
                <w:kern w:val="2"/>
              </w:rPr>
              <w:t>) involved in teaching the programme</w:t>
            </w:r>
          </w:p>
        </w:tc>
        <w:tc>
          <w:tcPr>
            <w:tcW w:w="5760" w:type="dxa"/>
            <w:tcBorders>
              <w:top w:val="single" w:sz="6" w:space="0" w:color="auto"/>
              <w:left w:val="single" w:sz="6" w:space="0" w:color="auto"/>
              <w:bottom w:val="single" w:sz="6" w:space="0" w:color="auto"/>
              <w:right w:val="single" w:sz="6" w:space="0" w:color="auto"/>
            </w:tcBorders>
            <w:vAlign w:val="center"/>
            <w:hideMark/>
          </w:tcPr>
          <w:p w14:paraId="7DDE989D"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None</w:t>
            </w:r>
          </w:p>
        </w:tc>
      </w:tr>
      <w:tr w:rsidR="00EF1134" w:rsidRPr="00EF1134" w14:paraId="36B887D5" w14:textId="77777777" w:rsidTr="00EF1134">
        <w:tc>
          <w:tcPr>
            <w:tcW w:w="576" w:type="dxa"/>
            <w:tcBorders>
              <w:top w:val="single" w:sz="6" w:space="0" w:color="auto"/>
              <w:left w:val="single" w:sz="6" w:space="0" w:color="auto"/>
              <w:bottom w:val="single" w:sz="6" w:space="0" w:color="auto"/>
              <w:right w:val="single" w:sz="6" w:space="0" w:color="auto"/>
            </w:tcBorders>
            <w:vAlign w:val="center"/>
            <w:hideMark/>
          </w:tcPr>
          <w:p w14:paraId="73B8EC0B"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11</w:t>
            </w:r>
          </w:p>
        </w:tc>
        <w:tc>
          <w:tcPr>
            <w:tcW w:w="3744" w:type="dxa"/>
            <w:tcBorders>
              <w:top w:val="single" w:sz="6" w:space="0" w:color="auto"/>
              <w:left w:val="single" w:sz="6" w:space="0" w:color="auto"/>
              <w:bottom w:val="single" w:sz="6" w:space="0" w:color="auto"/>
              <w:right w:val="single" w:sz="6" w:space="0" w:color="auto"/>
            </w:tcBorders>
            <w:vAlign w:val="center"/>
            <w:hideMark/>
          </w:tcPr>
          <w:p w14:paraId="184464D3" w14:textId="77777777" w:rsidR="00EF1134" w:rsidRPr="00EF1134" w:rsidRDefault="00EF1134" w:rsidP="00EF1134">
            <w:pPr>
              <w:spacing w:before="40" w:after="40"/>
              <w:rPr>
                <w:rFonts w:ascii="TUOS Blake" w:eastAsia="Times New Roman" w:hAnsi="TUOS Blake" w:cs="Times New Roman"/>
                <w:b/>
                <w:kern w:val="2"/>
              </w:rPr>
            </w:pPr>
            <w:proofErr w:type="spellStart"/>
            <w:r w:rsidRPr="00EF1134">
              <w:rPr>
                <w:rFonts w:ascii="TUOS Blake" w:eastAsia="Times New Roman" w:hAnsi="TUOS Blake" w:cs="Times New Roman"/>
                <w:b/>
                <w:kern w:val="2"/>
              </w:rPr>
              <w:t>Mode(s</w:t>
            </w:r>
            <w:proofErr w:type="spellEnd"/>
            <w:r w:rsidRPr="00EF1134">
              <w:rPr>
                <w:rFonts w:ascii="TUOS Blake" w:eastAsia="Times New Roman" w:hAnsi="TUOS Blake" w:cs="Times New Roman"/>
                <w:b/>
                <w:kern w:val="2"/>
              </w:rPr>
              <w:t>) of Attendance</w:t>
            </w:r>
          </w:p>
        </w:tc>
        <w:tc>
          <w:tcPr>
            <w:tcW w:w="5760" w:type="dxa"/>
            <w:tcBorders>
              <w:top w:val="single" w:sz="6" w:space="0" w:color="auto"/>
              <w:left w:val="single" w:sz="6" w:space="0" w:color="auto"/>
              <w:bottom w:val="single" w:sz="6" w:space="0" w:color="auto"/>
              <w:right w:val="single" w:sz="6" w:space="0" w:color="auto"/>
            </w:tcBorders>
            <w:vAlign w:val="center"/>
            <w:hideMark/>
          </w:tcPr>
          <w:p w14:paraId="12DCABD3"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 xml:space="preserve">Full-time </w:t>
            </w:r>
          </w:p>
        </w:tc>
      </w:tr>
      <w:tr w:rsidR="00EF1134" w:rsidRPr="00EF1134" w14:paraId="276BDA72" w14:textId="77777777" w:rsidTr="00EF1134">
        <w:tc>
          <w:tcPr>
            <w:tcW w:w="576" w:type="dxa"/>
            <w:tcBorders>
              <w:top w:val="single" w:sz="6" w:space="0" w:color="auto"/>
              <w:left w:val="single" w:sz="6" w:space="0" w:color="auto"/>
              <w:bottom w:val="single" w:sz="6" w:space="0" w:color="auto"/>
              <w:right w:val="single" w:sz="6" w:space="0" w:color="auto"/>
            </w:tcBorders>
            <w:vAlign w:val="center"/>
            <w:hideMark/>
          </w:tcPr>
          <w:p w14:paraId="603FC979"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12</w:t>
            </w:r>
          </w:p>
        </w:tc>
        <w:tc>
          <w:tcPr>
            <w:tcW w:w="3744" w:type="dxa"/>
            <w:tcBorders>
              <w:top w:val="single" w:sz="6" w:space="0" w:color="auto"/>
              <w:left w:val="single" w:sz="6" w:space="0" w:color="auto"/>
              <w:bottom w:val="single" w:sz="6" w:space="0" w:color="auto"/>
              <w:right w:val="single" w:sz="6" w:space="0" w:color="auto"/>
            </w:tcBorders>
            <w:vAlign w:val="center"/>
            <w:hideMark/>
          </w:tcPr>
          <w:p w14:paraId="0A2111A9"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Duration of the Programme</w:t>
            </w:r>
          </w:p>
        </w:tc>
        <w:tc>
          <w:tcPr>
            <w:tcW w:w="5760" w:type="dxa"/>
            <w:tcBorders>
              <w:top w:val="single" w:sz="6" w:space="0" w:color="auto"/>
              <w:left w:val="single" w:sz="6" w:space="0" w:color="auto"/>
              <w:bottom w:val="single" w:sz="6" w:space="0" w:color="auto"/>
              <w:right w:val="single" w:sz="6" w:space="0" w:color="auto"/>
            </w:tcBorders>
            <w:vAlign w:val="center"/>
            <w:hideMark/>
          </w:tcPr>
          <w:p w14:paraId="31AF26AF"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2 years</w:t>
            </w:r>
          </w:p>
        </w:tc>
      </w:tr>
      <w:tr w:rsidR="00EF1134" w:rsidRPr="00EF1134" w14:paraId="20EABEEC" w14:textId="77777777" w:rsidTr="00EF1134">
        <w:tc>
          <w:tcPr>
            <w:tcW w:w="576" w:type="dxa"/>
            <w:tcBorders>
              <w:top w:val="single" w:sz="6" w:space="0" w:color="auto"/>
              <w:left w:val="single" w:sz="6" w:space="0" w:color="auto"/>
              <w:bottom w:val="single" w:sz="6" w:space="0" w:color="auto"/>
              <w:right w:val="single" w:sz="6" w:space="0" w:color="auto"/>
            </w:tcBorders>
            <w:vAlign w:val="center"/>
            <w:hideMark/>
          </w:tcPr>
          <w:p w14:paraId="6FA81D34"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13</w:t>
            </w:r>
          </w:p>
        </w:tc>
        <w:tc>
          <w:tcPr>
            <w:tcW w:w="3744" w:type="dxa"/>
            <w:tcBorders>
              <w:top w:val="single" w:sz="6" w:space="0" w:color="auto"/>
              <w:left w:val="single" w:sz="6" w:space="0" w:color="auto"/>
              <w:bottom w:val="single" w:sz="6" w:space="0" w:color="auto"/>
              <w:right w:val="single" w:sz="6" w:space="0" w:color="auto"/>
            </w:tcBorders>
            <w:vAlign w:val="center"/>
            <w:hideMark/>
          </w:tcPr>
          <w:p w14:paraId="1F755345"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Accrediting Professional or Statutory Body</w:t>
            </w:r>
          </w:p>
        </w:tc>
        <w:tc>
          <w:tcPr>
            <w:tcW w:w="5760" w:type="dxa"/>
            <w:tcBorders>
              <w:top w:val="single" w:sz="6" w:space="0" w:color="auto"/>
              <w:left w:val="single" w:sz="6" w:space="0" w:color="auto"/>
              <w:bottom w:val="single" w:sz="6" w:space="0" w:color="auto"/>
              <w:right w:val="single" w:sz="6" w:space="0" w:color="auto"/>
            </w:tcBorders>
            <w:vAlign w:val="center"/>
            <w:hideMark/>
          </w:tcPr>
          <w:p w14:paraId="73084FCF"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Not applicable</w:t>
            </w:r>
          </w:p>
        </w:tc>
      </w:tr>
      <w:tr w:rsidR="00EF1134" w:rsidRPr="00EF1134" w14:paraId="1FC81D4C" w14:textId="77777777" w:rsidTr="00EF1134">
        <w:tc>
          <w:tcPr>
            <w:tcW w:w="576" w:type="dxa"/>
            <w:tcBorders>
              <w:top w:val="single" w:sz="6" w:space="0" w:color="auto"/>
              <w:left w:val="single" w:sz="6" w:space="0" w:color="auto"/>
              <w:bottom w:val="single" w:sz="6" w:space="0" w:color="auto"/>
              <w:right w:val="single" w:sz="6" w:space="0" w:color="auto"/>
            </w:tcBorders>
            <w:vAlign w:val="center"/>
            <w:hideMark/>
          </w:tcPr>
          <w:p w14:paraId="68AB2DFC"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14</w:t>
            </w:r>
          </w:p>
        </w:tc>
        <w:tc>
          <w:tcPr>
            <w:tcW w:w="3744" w:type="dxa"/>
            <w:tcBorders>
              <w:top w:val="single" w:sz="6" w:space="0" w:color="auto"/>
              <w:left w:val="single" w:sz="6" w:space="0" w:color="auto"/>
              <w:bottom w:val="single" w:sz="6" w:space="0" w:color="auto"/>
              <w:right w:val="single" w:sz="6" w:space="0" w:color="auto"/>
            </w:tcBorders>
            <w:vAlign w:val="center"/>
            <w:hideMark/>
          </w:tcPr>
          <w:p w14:paraId="0A101CFA" w14:textId="77777777" w:rsidR="00EF1134" w:rsidRPr="00EF1134" w:rsidRDefault="00EF1134" w:rsidP="00EF1134">
            <w:pPr>
              <w:spacing w:before="40" w:after="40"/>
              <w:rPr>
                <w:rFonts w:ascii="TUOS Blake" w:eastAsia="Times New Roman" w:hAnsi="TUOS Blake" w:cs="Times New Roman"/>
                <w:b/>
                <w:kern w:val="2"/>
              </w:rPr>
            </w:pPr>
            <w:r w:rsidRPr="00EF1134">
              <w:rPr>
                <w:rFonts w:ascii="TUOS Blake" w:eastAsia="Times New Roman" w:hAnsi="TUOS Blake" w:cs="Times New Roman"/>
                <w:b/>
                <w:kern w:val="2"/>
              </w:rPr>
              <w:t>Date of production/revision</w:t>
            </w:r>
          </w:p>
        </w:tc>
        <w:tc>
          <w:tcPr>
            <w:tcW w:w="5760" w:type="dxa"/>
            <w:tcBorders>
              <w:top w:val="single" w:sz="6" w:space="0" w:color="auto"/>
              <w:left w:val="single" w:sz="6" w:space="0" w:color="auto"/>
              <w:bottom w:val="single" w:sz="6" w:space="0" w:color="auto"/>
              <w:right w:val="single" w:sz="6" w:space="0" w:color="auto"/>
            </w:tcBorders>
            <w:vAlign w:val="center"/>
            <w:hideMark/>
          </w:tcPr>
          <w:p w14:paraId="27346309"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February 2016</w:t>
            </w:r>
          </w:p>
        </w:tc>
      </w:tr>
    </w:tbl>
    <w:p w14:paraId="5B18BBF5" w14:textId="77777777" w:rsidR="00EF1134" w:rsidRPr="00EF1134" w:rsidRDefault="00EF1134" w:rsidP="00EF1134">
      <w:pPr>
        <w:keepNext/>
        <w:tabs>
          <w:tab w:val="left" w:pos="576"/>
          <w:tab w:val="left" w:pos="1152"/>
          <w:tab w:val="left" w:pos="1728"/>
          <w:tab w:val="left" w:pos="2304"/>
        </w:tabs>
        <w:spacing w:before="120" w:after="120"/>
        <w:rPr>
          <w:rFonts w:ascii="TUOS Blake" w:eastAsia="Times New Roman" w:hAnsi="TUOS Blake" w:cs="Arial"/>
          <w:b/>
          <w:bCs/>
        </w:rPr>
      </w:pPr>
      <w:r w:rsidRPr="00EF1134">
        <w:rPr>
          <w:rFonts w:ascii="TUOS Blake" w:eastAsia="Times New Roman" w:hAnsi="TUOS Blake" w:cs="Arial"/>
          <w:b/>
          <w:bCs/>
        </w:rPr>
        <w:lastRenderedPageBreak/>
        <w:t>15. Background to the programme and subject area</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080"/>
      </w:tblGrid>
      <w:tr w:rsidR="00EF1134" w:rsidRPr="00EF1134" w14:paraId="62458A91" w14:textId="77777777" w:rsidTr="00EF1134">
        <w:tc>
          <w:tcPr>
            <w:tcW w:w="10080" w:type="dxa"/>
            <w:tcBorders>
              <w:top w:val="single" w:sz="4" w:space="0" w:color="auto"/>
              <w:left w:val="single" w:sz="4" w:space="0" w:color="auto"/>
              <w:bottom w:val="single" w:sz="4" w:space="0" w:color="auto"/>
              <w:right w:val="single" w:sz="4" w:space="0" w:color="auto"/>
            </w:tcBorders>
          </w:tcPr>
          <w:p w14:paraId="5EEF8D8E" w14:textId="77777777" w:rsidR="00EF1134" w:rsidRPr="00EF1134" w:rsidRDefault="00EF1134" w:rsidP="00EF1134">
            <w:pPr>
              <w:widowControl w:val="0"/>
              <w:spacing w:before="12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 xml:space="preserve">This </w:t>
            </w:r>
            <w:proofErr w:type="spellStart"/>
            <w:r w:rsidRPr="00EF1134">
              <w:rPr>
                <w:rFonts w:ascii="TUOS Blake" w:eastAsia="等线" w:hAnsi="TUOS Blake" w:cs="Times New Roman"/>
                <w:kern w:val="2"/>
                <w:lang w:val="en-US" w:eastAsia="zh-CN"/>
              </w:rPr>
              <w:t>programme</w:t>
            </w:r>
            <w:proofErr w:type="spellEnd"/>
            <w:r w:rsidRPr="00EF1134">
              <w:rPr>
                <w:rFonts w:ascii="TUOS Blake" w:eastAsia="等线" w:hAnsi="TUOS Blake" w:cs="Times New Roman"/>
                <w:kern w:val="2"/>
                <w:lang w:val="en-US" w:eastAsia="zh-CN"/>
              </w:rPr>
              <w:t xml:space="preserve"> builds on the School of Law’s successful existing LLM </w:t>
            </w:r>
            <w:proofErr w:type="spellStart"/>
            <w:r w:rsidRPr="00EF1134">
              <w:rPr>
                <w:rFonts w:ascii="TUOS Blake" w:eastAsia="等线" w:hAnsi="TUOS Blake" w:cs="Times New Roman"/>
                <w:kern w:val="2"/>
                <w:lang w:val="en-US" w:eastAsia="zh-CN"/>
              </w:rPr>
              <w:t>programme</w:t>
            </w:r>
            <w:proofErr w:type="spellEnd"/>
            <w:r w:rsidRPr="00EF1134">
              <w:rPr>
                <w:rFonts w:ascii="TUOS Blake" w:eastAsia="等线" w:hAnsi="TUOS Blake" w:cs="Times New Roman"/>
                <w:kern w:val="2"/>
                <w:lang w:val="en-US" w:eastAsia="zh-CN"/>
              </w:rPr>
              <w:t xml:space="preserve"> that permits the development of intellectual, practical and transferable skills. A postgraduate qualification in law is of increasing importance to employers. Students who study successfully for an LLM are more likely to be able to secure employment in law firms, in industry and with government departments and with other national and international public bodies. The School of Law has a strong record of graduate employment and, as well as becoming </w:t>
            </w:r>
            <w:proofErr w:type="spellStart"/>
            <w:r w:rsidRPr="00EF1134">
              <w:rPr>
                <w:rFonts w:ascii="TUOS Blake" w:eastAsia="等线" w:hAnsi="TUOS Blake" w:cs="Times New Roman"/>
                <w:kern w:val="2"/>
                <w:lang w:val="en-US" w:eastAsia="zh-CN"/>
              </w:rPr>
              <w:t>practising</w:t>
            </w:r>
            <w:proofErr w:type="spellEnd"/>
            <w:r w:rsidRPr="00EF1134">
              <w:rPr>
                <w:rFonts w:ascii="TUOS Blake" w:eastAsia="等线" w:hAnsi="TUOS Blake" w:cs="Times New Roman"/>
                <w:kern w:val="2"/>
                <w:lang w:val="en-US" w:eastAsia="zh-CN"/>
              </w:rPr>
              <w:t xml:space="preserve"> lawyers, graduates have entered diverse professions such as banking and commerce, marketing and advertising, teaching (including University lecturing) and research. Many international graduates have found enhanced employment prospects both in the UK and in their country of origin. Teaching is informed by the research activities of the staff.</w:t>
            </w:r>
            <w:r w:rsidRPr="00EF1134">
              <w:rPr>
                <w:rFonts w:ascii="TUOS Blake" w:eastAsia="等线" w:hAnsi="TUOS Blake" w:cs="Times New Roman"/>
                <w:i/>
                <w:iCs/>
                <w:kern w:val="2"/>
                <w:lang w:val="en-US" w:eastAsia="zh-CN"/>
              </w:rPr>
              <w:t xml:space="preserve"> </w:t>
            </w:r>
            <w:r w:rsidRPr="00EF1134">
              <w:rPr>
                <w:rFonts w:ascii="TUOS Blake" w:eastAsia="等线" w:hAnsi="TUOS Blake" w:cs="Times New Roman"/>
                <w:kern w:val="2"/>
                <w:lang w:val="en-US" w:eastAsia="zh-CN"/>
              </w:rPr>
              <w:t xml:space="preserve">The School of Law at Sheffield is one of the largest in the country. The School has a reputation for excellence in both teaching and research, with the School’s research being rated as being of international quality in the last 4 Research Assessment Exercises. In the most recent assessment (2014), the School was rated a top 10 law school with 100% of our research rated as international quality, and 34% as world leading. The staff in the School has expertise in all areas of Corporate and Commercial Law, International Law and European Law. Further information is available at the departmental web site: </w:t>
            </w:r>
            <w:hyperlink r:id="rId10" w:history="1">
              <w:r w:rsidRPr="00EF1134">
                <w:rPr>
                  <w:rFonts w:ascii="TUOS Blake" w:eastAsia="等线" w:hAnsi="TUOS Blake" w:cs="Times New Roman"/>
                  <w:color w:val="0000FF"/>
                  <w:kern w:val="2"/>
                  <w:u w:val="single"/>
                  <w:lang w:val="en-US" w:eastAsia="zh-CN"/>
                </w:rPr>
                <w:t>www.shef.ac.uk/law</w:t>
              </w:r>
            </w:hyperlink>
            <w:r w:rsidRPr="00EF1134">
              <w:rPr>
                <w:rFonts w:ascii="TUOS Blake" w:eastAsia="等线" w:hAnsi="TUOS Blake" w:cs="Times New Roman"/>
                <w:kern w:val="2"/>
                <w:lang w:val="en-US" w:eastAsia="zh-CN"/>
              </w:rPr>
              <w:t>.</w:t>
            </w:r>
          </w:p>
          <w:p w14:paraId="27165B7A" w14:textId="77777777" w:rsidR="00EF1134" w:rsidRPr="00EF1134" w:rsidRDefault="00EF1134" w:rsidP="00EF1134">
            <w:pPr>
              <w:widowControl w:val="0"/>
              <w:spacing w:before="12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 xml:space="preserve">By extending the LLM </w:t>
            </w:r>
            <w:proofErr w:type="spellStart"/>
            <w:r w:rsidRPr="00EF1134">
              <w:rPr>
                <w:rFonts w:ascii="TUOS Blake" w:eastAsia="等线" w:hAnsi="TUOS Blake" w:cs="Times New Roman"/>
                <w:kern w:val="2"/>
                <w:lang w:val="en-US" w:eastAsia="zh-CN"/>
              </w:rPr>
              <w:t>programme</w:t>
            </w:r>
            <w:proofErr w:type="spellEnd"/>
            <w:r w:rsidRPr="00EF1134">
              <w:rPr>
                <w:rFonts w:ascii="TUOS Blake" w:eastAsia="等线" w:hAnsi="TUOS Blake" w:cs="Times New Roman"/>
                <w:kern w:val="2"/>
                <w:lang w:val="en-US" w:eastAsia="zh-CN"/>
              </w:rPr>
              <w:t xml:space="preserve"> over two years, this </w:t>
            </w:r>
            <w:proofErr w:type="spellStart"/>
            <w:r w:rsidRPr="00EF1134">
              <w:rPr>
                <w:rFonts w:ascii="TUOS Blake" w:eastAsia="等线" w:hAnsi="TUOS Blake" w:cs="Times New Roman"/>
                <w:kern w:val="2"/>
                <w:lang w:val="en-US" w:eastAsia="zh-CN"/>
              </w:rPr>
              <w:t>programme</w:t>
            </w:r>
            <w:proofErr w:type="spellEnd"/>
            <w:r w:rsidRPr="00EF1134">
              <w:rPr>
                <w:rFonts w:ascii="TUOS Blake" w:eastAsia="等线" w:hAnsi="TUOS Blake" w:cs="Times New Roman"/>
                <w:kern w:val="2"/>
                <w:lang w:val="en-US" w:eastAsia="zh-CN"/>
              </w:rPr>
              <w:t xml:space="preserve"> allows students who are not from common law backgrounds and are not native speakers to develop the skills necessary to excel in the LLM. This </w:t>
            </w:r>
            <w:proofErr w:type="spellStart"/>
            <w:r w:rsidRPr="00EF1134">
              <w:rPr>
                <w:rFonts w:ascii="TUOS Blake" w:eastAsia="等线" w:hAnsi="TUOS Blake" w:cs="Times New Roman"/>
                <w:kern w:val="2"/>
                <w:lang w:val="en-US" w:eastAsia="zh-CN"/>
              </w:rPr>
              <w:t>programme</w:t>
            </w:r>
            <w:proofErr w:type="spellEnd"/>
            <w:r w:rsidRPr="00EF1134">
              <w:rPr>
                <w:rFonts w:ascii="TUOS Blake" w:eastAsia="等线" w:hAnsi="TUOS Blake" w:cs="Times New Roman"/>
                <w:kern w:val="2"/>
                <w:lang w:val="en-US" w:eastAsia="zh-CN"/>
              </w:rPr>
              <w:t xml:space="preserve"> has been designed on the basis of our experience teaching students from these backgrounds. The aim is to nurture the skills of legal analysis, critical thinking and sustained argument which are essential for success at LLM level, and greatly enhance employability. These are the aspects of the LLM </w:t>
            </w:r>
            <w:proofErr w:type="spellStart"/>
            <w:r w:rsidRPr="00EF1134">
              <w:rPr>
                <w:rFonts w:ascii="TUOS Blake" w:eastAsia="等线" w:hAnsi="TUOS Blake" w:cs="Times New Roman"/>
                <w:kern w:val="2"/>
                <w:lang w:val="en-US" w:eastAsia="zh-CN"/>
              </w:rPr>
              <w:t>programme</w:t>
            </w:r>
            <w:proofErr w:type="spellEnd"/>
            <w:r w:rsidRPr="00EF1134">
              <w:rPr>
                <w:rFonts w:ascii="TUOS Blake" w:eastAsia="等线" w:hAnsi="TUOS Blake" w:cs="Times New Roman"/>
                <w:kern w:val="2"/>
                <w:lang w:val="en-US" w:eastAsia="zh-CN"/>
              </w:rPr>
              <w:t xml:space="preserve"> which, in our experience, students from these backgrounds find the most challenging. We will also ensure that students have the language skills and cultural familiarity necessary to thrive in the English university context. Hence the extended </w:t>
            </w:r>
            <w:proofErr w:type="spellStart"/>
            <w:r w:rsidRPr="00EF1134">
              <w:rPr>
                <w:rFonts w:ascii="TUOS Blake" w:eastAsia="等线" w:hAnsi="TUOS Blake" w:cs="Times New Roman"/>
                <w:kern w:val="2"/>
                <w:lang w:val="en-US" w:eastAsia="zh-CN"/>
              </w:rPr>
              <w:t>programme</w:t>
            </w:r>
            <w:proofErr w:type="spellEnd"/>
            <w:r w:rsidRPr="00EF1134">
              <w:rPr>
                <w:rFonts w:ascii="TUOS Blake" w:eastAsia="等线" w:hAnsi="TUOS Blake" w:cs="Times New Roman"/>
                <w:kern w:val="2"/>
                <w:lang w:val="en-US" w:eastAsia="zh-CN"/>
              </w:rPr>
              <w:t xml:space="preserve"> ensures that students develop their legal, critical, argumentative, linguistic and cultural skills in a number of inter-related ways, </w:t>
            </w:r>
            <w:proofErr w:type="gramStart"/>
            <w:r w:rsidRPr="00EF1134">
              <w:rPr>
                <w:rFonts w:ascii="TUOS Blake" w:eastAsia="等线" w:hAnsi="TUOS Blake" w:cs="Times New Roman"/>
                <w:kern w:val="2"/>
                <w:lang w:val="en-US" w:eastAsia="zh-CN"/>
              </w:rPr>
              <w:t>During</w:t>
            </w:r>
            <w:proofErr w:type="gramEnd"/>
            <w:r w:rsidRPr="00EF1134">
              <w:rPr>
                <w:rFonts w:ascii="TUOS Blake" w:eastAsia="等线" w:hAnsi="TUOS Blake" w:cs="Times New Roman"/>
                <w:kern w:val="2"/>
                <w:lang w:val="en-US" w:eastAsia="zh-CN"/>
              </w:rPr>
              <w:t xml:space="preserve"> their first year, they will take part in a number of undergraduate modules, attending lectures and seminars, gaining familiarity with common law method and English legal culture. They will also experience the different forms of assessment used during an undergraduate law degree in the UK. They will take part in an introductory module (known as </w:t>
            </w:r>
            <w:proofErr w:type="spellStart"/>
            <w:r w:rsidRPr="00EF1134">
              <w:rPr>
                <w:rFonts w:ascii="TUOS Blake" w:eastAsia="等线" w:hAnsi="TUOS Blake" w:cs="Times New Roman"/>
                <w:kern w:val="2"/>
                <w:lang w:val="en-US" w:eastAsia="zh-CN"/>
              </w:rPr>
              <w:t>WiNS</w:t>
            </w:r>
            <w:proofErr w:type="spellEnd"/>
            <w:r w:rsidRPr="00EF1134">
              <w:rPr>
                <w:rFonts w:ascii="TUOS Blake" w:eastAsia="等线" w:hAnsi="TUOS Blake" w:cs="Times New Roman"/>
                <w:kern w:val="2"/>
                <w:lang w:val="en-US" w:eastAsia="zh-CN"/>
              </w:rPr>
              <w:t xml:space="preserve"> – Without it No Success), which provides a solid foundation for legal studies, and is tailored to their needs. During the first year, students will also take two LLM modules, which introduce them to the advanced requirements of the LLM degree; the remainder of the LLM modules are studied in the second year. During the first year, students will </w:t>
            </w:r>
            <w:r w:rsidRPr="00EF1134">
              <w:rPr>
                <w:rFonts w:ascii="TUOS Blake" w:eastAsia="等线" w:hAnsi="TUOS Blake" w:cs="Times New Roman"/>
                <w:kern w:val="2"/>
                <w:lang w:val="en-US" w:eastAsia="zh-CN"/>
              </w:rPr>
              <w:lastRenderedPageBreak/>
              <w:t xml:space="preserve">also develop their language skills through taking part in modules delivered by the University of Sheffield’s English Language Teaching Centre. Modules have been selected to enhance students’ reading and writing skills, and to give them familiarity with the English university system. Students will also have access to an online subscription to the Financial Times which will help </w:t>
            </w:r>
            <w:proofErr w:type="spellStart"/>
            <w:r w:rsidRPr="00EF1134">
              <w:rPr>
                <w:rFonts w:ascii="TUOS Blake" w:eastAsia="等线" w:hAnsi="TUOS Blake" w:cs="Times New Roman"/>
                <w:kern w:val="2"/>
                <w:lang w:val="en-US" w:eastAsia="zh-CN"/>
              </w:rPr>
              <w:t>familiarise</w:t>
            </w:r>
            <w:proofErr w:type="spellEnd"/>
            <w:r w:rsidRPr="00EF1134">
              <w:rPr>
                <w:rFonts w:ascii="TUOS Blake" w:eastAsia="等线" w:hAnsi="TUOS Blake" w:cs="Times New Roman"/>
                <w:kern w:val="2"/>
                <w:lang w:val="en-US" w:eastAsia="zh-CN"/>
              </w:rPr>
              <w:t xml:space="preserve"> them with the business world, and to gain familiarity with high quality writing on a daily basis. Students will have access to a Personal and Academic Tutor (P&amp;AT) who will support their academic and personal development, giving them feedback on their work and helping them to find their feet in the University. Where appropriate, the P&amp;AT will be a Mandarin speaker who has familiarity with China, and will also help students plan for their future. The skills they develop during their time with us will make them more employable in their home country, in particular with law firms, banks and companies, which place a premium upon good English language ability combined with legal skills.</w:t>
            </w:r>
          </w:p>
          <w:p w14:paraId="1FC01776" w14:textId="77777777" w:rsidR="00EF1134" w:rsidRPr="00EF1134" w:rsidRDefault="00EF1134" w:rsidP="00EF1134">
            <w:pPr>
              <w:widowControl w:val="0"/>
              <w:spacing w:before="12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Students will then build on the knowledge of English common law and the legal system they have acquired as they progress to the second year. During that year, they will take two further undergraduate modules, along with the remaining six LLM modules. Finally, they will write a dissertation under the supervision and support of a subject specialist.</w:t>
            </w:r>
          </w:p>
          <w:p w14:paraId="2750CFED" w14:textId="77777777" w:rsidR="00EF1134" w:rsidRPr="00EF1134" w:rsidRDefault="00EF1134" w:rsidP="00EF1134">
            <w:pPr>
              <w:widowControl w:val="0"/>
              <w:spacing w:before="120"/>
              <w:jc w:val="both"/>
              <w:rPr>
                <w:rFonts w:ascii="TUOS Blake" w:eastAsia="等线" w:hAnsi="TUOS Blake" w:cs="Times New Roman"/>
                <w:kern w:val="2"/>
                <w:lang w:val="en-US" w:eastAsia="zh-CN"/>
              </w:rPr>
            </w:pPr>
          </w:p>
        </w:tc>
      </w:tr>
    </w:tbl>
    <w:p w14:paraId="20E1C3DB" w14:textId="77777777" w:rsidR="00EF1134" w:rsidRPr="00EF1134" w:rsidRDefault="00EF1134" w:rsidP="00EF1134">
      <w:pPr>
        <w:keepNext/>
        <w:tabs>
          <w:tab w:val="left" w:pos="576"/>
          <w:tab w:val="left" w:pos="1152"/>
          <w:tab w:val="left" w:pos="1728"/>
          <w:tab w:val="left" w:pos="2304"/>
        </w:tabs>
        <w:spacing w:before="120" w:after="120"/>
        <w:rPr>
          <w:rFonts w:ascii="TUOS Blake" w:eastAsia="Times New Roman" w:hAnsi="TUOS Blake" w:cs="Arial"/>
          <w:b/>
          <w:bCs/>
        </w:rPr>
      </w:pPr>
      <w:r w:rsidRPr="00EF1134">
        <w:rPr>
          <w:rFonts w:ascii="TUOS Blake" w:eastAsia="Times New Roman" w:hAnsi="TUOS Blake" w:cs="Arial"/>
          <w:b/>
          <w:bCs/>
        </w:rPr>
        <w:lastRenderedPageBreak/>
        <w:t>16. Programme aims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0080"/>
      </w:tblGrid>
      <w:tr w:rsidR="00EF1134" w:rsidRPr="00EF1134" w14:paraId="2A6D8D14" w14:textId="77777777" w:rsidTr="00EF1134">
        <w:tc>
          <w:tcPr>
            <w:tcW w:w="10080" w:type="dxa"/>
            <w:tcBorders>
              <w:top w:val="single" w:sz="4" w:space="0" w:color="auto"/>
              <w:left w:val="single" w:sz="4" w:space="0" w:color="auto"/>
              <w:bottom w:val="single" w:sz="4" w:space="0" w:color="auto"/>
              <w:right w:val="single" w:sz="4" w:space="0" w:color="auto"/>
            </w:tcBorders>
            <w:hideMark/>
          </w:tcPr>
          <w:p w14:paraId="1023609C" w14:textId="77777777" w:rsidR="00EF1134" w:rsidRPr="00EF1134" w:rsidRDefault="00EF1134" w:rsidP="00EF1134">
            <w:pPr>
              <w:widowControl w:val="0"/>
              <w:spacing w:before="120"/>
              <w:ind w:left="448" w:hanging="448"/>
              <w:jc w:val="both"/>
              <w:rPr>
                <w:rFonts w:ascii="TUOS Blake" w:eastAsia="等线" w:hAnsi="TUOS Blake" w:cs="Arial"/>
                <w:kern w:val="2"/>
                <w:lang w:val="en-US" w:eastAsia="zh-CN"/>
              </w:rPr>
            </w:pPr>
            <w:r w:rsidRPr="00EF1134">
              <w:rPr>
                <w:rFonts w:ascii="TUOS Blake" w:eastAsia="等线" w:hAnsi="TUOS Blake" w:cs="Arial"/>
                <w:kern w:val="2"/>
                <w:lang w:val="en-US" w:eastAsia="zh-CN"/>
              </w:rPr>
              <w:t xml:space="preserve">This </w:t>
            </w:r>
            <w:proofErr w:type="spellStart"/>
            <w:r w:rsidRPr="00EF1134">
              <w:rPr>
                <w:rFonts w:ascii="TUOS Blake" w:eastAsia="等线" w:hAnsi="TUOS Blake" w:cs="Arial"/>
                <w:kern w:val="2"/>
                <w:lang w:val="en-US" w:eastAsia="zh-CN"/>
              </w:rPr>
              <w:t>programme</w:t>
            </w:r>
            <w:proofErr w:type="spellEnd"/>
            <w:r w:rsidRPr="00EF1134">
              <w:rPr>
                <w:rFonts w:ascii="TUOS Blake" w:eastAsia="等线" w:hAnsi="TUOS Blake" w:cs="Arial"/>
                <w:kern w:val="2"/>
                <w:lang w:val="en-US" w:eastAsia="zh-CN"/>
              </w:rPr>
              <w:t xml:space="preserve"> aims to:</w:t>
            </w:r>
          </w:p>
          <w:p w14:paraId="383DEF0E" w14:textId="77777777" w:rsidR="00EF1134" w:rsidRPr="00EF1134" w:rsidRDefault="00EF1134" w:rsidP="00EF1134">
            <w:pPr>
              <w:widowControl w:val="0"/>
              <w:numPr>
                <w:ilvl w:val="0"/>
                <w:numId w:val="8"/>
              </w:numPr>
              <w:spacing w:before="120" w:after="0"/>
              <w:ind w:left="284" w:hanging="284"/>
              <w:jc w:val="both"/>
              <w:rPr>
                <w:rFonts w:ascii="TUOS Blake" w:eastAsia="Times New Roman" w:hAnsi="TUOS Blake" w:cs="Times New Roman"/>
                <w:kern w:val="2"/>
                <w:lang w:val="x-none"/>
              </w:rPr>
            </w:pPr>
            <w:r w:rsidRPr="00EF1134">
              <w:rPr>
                <w:rFonts w:ascii="TUOS Blake" w:eastAsia="Times New Roman" w:hAnsi="TUOS Blake" w:cs="Times New Roman"/>
                <w:kern w:val="2"/>
              </w:rPr>
              <w:t xml:space="preserve">equip students with skills in common law analysis and method, and extended legal argument. </w:t>
            </w:r>
          </w:p>
          <w:p w14:paraId="3B08B045" w14:textId="77777777" w:rsidR="00EF1134" w:rsidRPr="00EF1134" w:rsidRDefault="00EF1134" w:rsidP="00EF1134">
            <w:pPr>
              <w:widowControl w:val="0"/>
              <w:numPr>
                <w:ilvl w:val="0"/>
                <w:numId w:val="8"/>
              </w:numPr>
              <w:spacing w:before="120" w:after="0"/>
              <w:ind w:left="284" w:hanging="284"/>
              <w:jc w:val="both"/>
              <w:rPr>
                <w:rFonts w:ascii="TUOS Blake" w:eastAsia="Times New Roman" w:hAnsi="TUOS Blake" w:cs="Times New Roman"/>
                <w:kern w:val="2"/>
                <w:lang w:val="x-none"/>
              </w:rPr>
            </w:pPr>
            <w:r w:rsidRPr="00EF1134">
              <w:rPr>
                <w:rFonts w:ascii="TUOS Blake" w:eastAsia="Times New Roman" w:hAnsi="TUOS Blake" w:cs="Times New Roman"/>
                <w:kern w:val="2"/>
                <w:lang w:val="x-none"/>
              </w:rPr>
              <w:t>develop student understanding of aspects of national, European and international legal doctrine, as appropriate to the field in question.</w:t>
            </w:r>
          </w:p>
          <w:p w14:paraId="575F2C25" w14:textId="77777777" w:rsidR="00EF1134" w:rsidRPr="00EF1134" w:rsidRDefault="00EF1134" w:rsidP="00EF1134">
            <w:pPr>
              <w:widowControl w:val="0"/>
              <w:numPr>
                <w:ilvl w:val="0"/>
                <w:numId w:val="8"/>
              </w:numPr>
              <w:spacing w:before="120" w:after="120"/>
              <w:ind w:left="284" w:hanging="284"/>
              <w:jc w:val="both"/>
              <w:rPr>
                <w:rFonts w:ascii="TUOS Blake" w:eastAsia="Times New Roman" w:hAnsi="TUOS Blake" w:cs="Times New Roman"/>
                <w:kern w:val="2"/>
                <w:lang w:val="x-none"/>
              </w:rPr>
            </w:pPr>
            <w:r w:rsidRPr="00EF1134">
              <w:rPr>
                <w:rFonts w:ascii="TUOS Blake" w:eastAsia="Times New Roman" w:hAnsi="TUOS Blake" w:cs="Times New Roman"/>
                <w:kern w:val="2"/>
                <w:lang w:val="x-none"/>
              </w:rPr>
              <w:t>develop student understanding of the theoretical underpinnings and practical applications of aspects of national, European and international law, as appropriate to the field in question. In particular, by offering students research-led teaching delivered by staff who will often also have practical experience in the field in question.</w:t>
            </w:r>
          </w:p>
          <w:p w14:paraId="792D628D" w14:textId="77777777" w:rsidR="00EF1134" w:rsidRPr="00EF1134" w:rsidRDefault="00EF1134" w:rsidP="00EF1134">
            <w:pPr>
              <w:widowControl w:val="0"/>
              <w:numPr>
                <w:ilvl w:val="0"/>
                <w:numId w:val="8"/>
              </w:numPr>
              <w:spacing w:before="120" w:after="0"/>
              <w:ind w:left="284" w:hanging="284"/>
              <w:jc w:val="both"/>
              <w:rPr>
                <w:rFonts w:ascii="TUOS Blake" w:eastAsia="Times New Roman" w:hAnsi="TUOS Blake" w:cs="Times New Roman"/>
                <w:kern w:val="2"/>
                <w:lang w:val="x-none"/>
              </w:rPr>
            </w:pPr>
            <w:r w:rsidRPr="00EF1134">
              <w:rPr>
                <w:rFonts w:ascii="TUOS Blake" w:eastAsia="Times New Roman" w:hAnsi="TUOS Blake" w:cs="Times New Roman"/>
                <w:kern w:val="2"/>
                <w:lang w:val="x-none"/>
              </w:rPr>
              <w:t>provide an environment where students from different legal cultures can interact and, by studying together, learn from each other.</w:t>
            </w:r>
          </w:p>
          <w:p w14:paraId="5D2AB6A1" w14:textId="77777777" w:rsidR="00EF1134" w:rsidRPr="00EF1134" w:rsidRDefault="00EF1134" w:rsidP="00EF1134">
            <w:pPr>
              <w:widowControl w:val="0"/>
              <w:numPr>
                <w:ilvl w:val="0"/>
                <w:numId w:val="8"/>
              </w:numPr>
              <w:spacing w:before="120" w:after="0"/>
              <w:ind w:left="284" w:hanging="284"/>
              <w:jc w:val="both"/>
              <w:rPr>
                <w:rFonts w:ascii="TUOS Blake" w:eastAsia="Times New Roman" w:hAnsi="TUOS Blake" w:cs="Times New Roman"/>
                <w:kern w:val="2"/>
                <w:lang w:val="x-none"/>
              </w:rPr>
            </w:pPr>
            <w:r w:rsidRPr="00EF1134">
              <w:rPr>
                <w:rFonts w:ascii="TUOS Blake" w:eastAsia="Times New Roman" w:hAnsi="TUOS Blake" w:cs="Times New Roman"/>
                <w:kern w:val="2"/>
                <w:lang w:val="x-none"/>
              </w:rPr>
              <w:t>inculcate the highest standards of legal scholarship: precision, clarity, integrity and imagination.</w:t>
            </w:r>
          </w:p>
          <w:p w14:paraId="4AAD1E9F" w14:textId="77777777" w:rsidR="00EF1134" w:rsidRPr="00EF1134" w:rsidRDefault="00EF1134" w:rsidP="00EF1134">
            <w:pPr>
              <w:widowControl w:val="0"/>
              <w:numPr>
                <w:ilvl w:val="0"/>
                <w:numId w:val="8"/>
              </w:numPr>
              <w:spacing w:before="120" w:after="0"/>
              <w:ind w:left="284" w:hanging="284"/>
              <w:jc w:val="both"/>
              <w:rPr>
                <w:rFonts w:ascii="TUOS Blake" w:eastAsia="Times New Roman" w:hAnsi="TUOS Blake" w:cs="Times New Roman"/>
                <w:kern w:val="2"/>
                <w:lang w:val="x-none"/>
              </w:rPr>
            </w:pPr>
            <w:r w:rsidRPr="00EF1134">
              <w:rPr>
                <w:rFonts w:ascii="TUOS Blake" w:eastAsia="Times New Roman" w:hAnsi="TUOS Blake" w:cs="Times New Roman"/>
                <w:kern w:val="2"/>
                <w:lang w:val="x-none"/>
              </w:rPr>
              <w:t xml:space="preserve">develop a range of generic abilities, particularly: the acquisition, use, and evaluation of primary and secondary source material; communication and presentation skills; problem-solving and </w:t>
            </w:r>
            <w:r w:rsidRPr="00EF1134">
              <w:rPr>
                <w:rFonts w:ascii="TUOS Blake" w:eastAsia="Times New Roman" w:hAnsi="TUOS Blake" w:cs="Times New Roman"/>
                <w:kern w:val="2"/>
                <w:lang w:val="x-none"/>
              </w:rPr>
              <w:lastRenderedPageBreak/>
              <w:t>teamwork.</w:t>
            </w:r>
          </w:p>
          <w:p w14:paraId="6E7C9552" w14:textId="77777777" w:rsidR="00EF1134" w:rsidRPr="00EF1134" w:rsidRDefault="00EF1134" w:rsidP="00EF1134">
            <w:pPr>
              <w:widowControl w:val="0"/>
              <w:numPr>
                <w:ilvl w:val="0"/>
                <w:numId w:val="8"/>
              </w:numPr>
              <w:spacing w:before="120" w:after="0"/>
              <w:ind w:left="284" w:hanging="284"/>
              <w:jc w:val="both"/>
              <w:rPr>
                <w:rFonts w:ascii="TUOS Blake" w:eastAsia="Times New Roman" w:hAnsi="TUOS Blake" w:cs="Times New Roman"/>
                <w:kern w:val="2"/>
                <w:lang w:val="x-none"/>
              </w:rPr>
            </w:pPr>
            <w:r w:rsidRPr="00EF1134">
              <w:rPr>
                <w:rFonts w:ascii="TUOS Blake" w:eastAsia="Times New Roman" w:hAnsi="TUOS Blake" w:cs="Times New Roman"/>
                <w:kern w:val="2"/>
                <w:lang w:val="x-none"/>
              </w:rPr>
              <w:t>encourage the distinctive skills associated with legal research and writing, legal argument and reasoning, and legal analysis and critique. In particular, to enable students to pursue a course of directed independent research.</w:t>
            </w:r>
          </w:p>
          <w:p w14:paraId="3C7969A5" w14:textId="77777777" w:rsidR="00EF1134" w:rsidRPr="00EF1134" w:rsidRDefault="00EF1134" w:rsidP="00EF1134">
            <w:pPr>
              <w:widowControl w:val="0"/>
              <w:numPr>
                <w:ilvl w:val="0"/>
                <w:numId w:val="8"/>
              </w:numPr>
              <w:spacing w:before="120" w:after="0"/>
              <w:ind w:left="284" w:hanging="284"/>
              <w:jc w:val="both"/>
              <w:rPr>
                <w:rFonts w:ascii="TUOS Blake" w:eastAsia="Times New Roman" w:hAnsi="TUOS Blake" w:cs="Times New Roman"/>
                <w:kern w:val="2"/>
                <w:lang w:val="x-none"/>
              </w:rPr>
            </w:pPr>
            <w:r w:rsidRPr="00EF1134">
              <w:rPr>
                <w:rFonts w:ascii="TUOS Blake" w:eastAsia="Times New Roman" w:hAnsi="TUOS Blake" w:cs="Times New Roman"/>
                <w:kern w:val="2"/>
              </w:rPr>
              <w:t xml:space="preserve">enhance the linguistic, cultural and academic integration of students, </w:t>
            </w:r>
            <w:r w:rsidRPr="00EF1134">
              <w:rPr>
                <w:rFonts w:ascii="TUOS Blake" w:eastAsia="Times New Roman" w:hAnsi="TUOS Blake" w:cs="Times New Roman"/>
                <w:kern w:val="2"/>
                <w:lang w:val="x-none"/>
              </w:rPr>
              <w:t>enabl</w:t>
            </w:r>
            <w:proofErr w:type="spellStart"/>
            <w:r w:rsidRPr="00EF1134">
              <w:rPr>
                <w:rFonts w:ascii="TUOS Blake" w:eastAsia="Times New Roman" w:hAnsi="TUOS Blake" w:cs="Times New Roman"/>
                <w:kern w:val="2"/>
              </w:rPr>
              <w:t>ing</w:t>
            </w:r>
            <w:proofErr w:type="spellEnd"/>
            <w:r w:rsidRPr="00EF1134">
              <w:rPr>
                <w:rFonts w:ascii="TUOS Blake" w:eastAsia="Times New Roman" w:hAnsi="TUOS Blake" w:cs="Times New Roman"/>
                <w:kern w:val="2"/>
                <w:lang w:val="x-none"/>
              </w:rPr>
              <w:t xml:space="preserve"> students to maximise their potential in all aspects of their course.</w:t>
            </w:r>
          </w:p>
          <w:p w14:paraId="18D6A65A" w14:textId="77777777" w:rsidR="00EF1134" w:rsidRPr="00EF1134" w:rsidRDefault="00EF1134" w:rsidP="00EF1134">
            <w:pPr>
              <w:widowControl w:val="0"/>
              <w:numPr>
                <w:ilvl w:val="0"/>
                <w:numId w:val="8"/>
              </w:numPr>
              <w:spacing w:before="120" w:after="120"/>
              <w:ind w:left="284" w:hanging="284"/>
              <w:jc w:val="both"/>
              <w:rPr>
                <w:rFonts w:ascii="TUOS Blake" w:eastAsia="Times New Roman" w:hAnsi="TUOS Blake" w:cs="Times New Roman"/>
                <w:b/>
                <w:kern w:val="2"/>
                <w:lang w:val="x-none"/>
              </w:rPr>
            </w:pPr>
            <w:r w:rsidRPr="00EF1134">
              <w:rPr>
                <w:rFonts w:ascii="TUOS Blake" w:eastAsia="Times New Roman" w:hAnsi="TUOS Blake" w:cs="Times New Roman"/>
                <w:kern w:val="2"/>
                <w:lang w:val="x-none"/>
              </w:rPr>
              <w:t>assess students over a range of knowledge, understanding and skills, and to identify and support academic excellence.</w:t>
            </w:r>
          </w:p>
          <w:p w14:paraId="7DB88224" w14:textId="77777777" w:rsidR="00EF1134" w:rsidRPr="00EF1134" w:rsidRDefault="00EF1134" w:rsidP="00EF1134">
            <w:pPr>
              <w:widowControl w:val="0"/>
              <w:numPr>
                <w:ilvl w:val="0"/>
                <w:numId w:val="8"/>
              </w:numPr>
              <w:spacing w:before="120" w:after="120"/>
              <w:ind w:left="284" w:hanging="284"/>
              <w:jc w:val="both"/>
              <w:rPr>
                <w:rFonts w:ascii="TUOS Blake" w:eastAsia="Times New Roman" w:hAnsi="TUOS Blake" w:cs="Times New Roman"/>
                <w:b/>
                <w:kern w:val="2"/>
                <w:lang w:val="x-none"/>
              </w:rPr>
            </w:pPr>
            <w:r w:rsidRPr="00EF1134">
              <w:rPr>
                <w:rFonts w:ascii="TUOS Blake" w:eastAsia="Times New Roman" w:hAnsi="TUOS Blake" w:cs="Times New Roman"/>
                <w:kern w:val="2"/>
              </w:rPr>
              <w:t>provide students with knowledge and skills that will enhance their employability with law firms, companies and banks</w:t>
            </w:r>
          </w:p>
          <w:p w14:paraId="2A6588CE" w14:textId="77777777" w:rsidR="00EF1134" w:rsidRPr="00EF1134" w:rsidRDefault="00EF1134" w:rsidP="00EF1134">
            <w:pPr>
              <w:widowControl w:val="0"/>
              <w:numPr>
                <w:ilvl w:val="0"/>
                <w:numId w:val="8"/>
              </w:numPr>
              <w:spacing w:before="120" w:after="120"/>
              <w:ind w:left="284" w:hanging="284"/>
              <w:jc w:val="both"/>
              <w:rPr>
                <w:rFonts w:ascii="TUOS Blake" w:eastAsia="Times New Roman" w:hAnsi="TUOS Blake" w:cs="Times New Roman"/>
                <w:kern w:val="2"/>
                <w:lang w:val="x-none"/>
              </w:rPr>
            </w:pPr>
            <w:r w:rsidRPr="00EF1134">
              <w:rPr>
                <w:rFonts w:ascii="TUOS Blake" w:eastAsia="Times New Roman" w:hAnsi="TUOS Blake" w:cs="Times New Roman"/>
                <w:kern w:val="2"/>
              </w:rPr>
              <w:t>support students as they develop the discipline-specific knowledge and skills necessary for success in the LLM.</w:t>
            </w:r>
          </w:p>
          <w:p w14:paraId="143E05B4" w14:textId="77777777" w:rsidR="00EF1134" w:rsidRPr="00EF1134" w:rsidRDefault="00EF1134" w:rsidP="00EF1134">
            <w:pPr>
              <w:widowControl w:val="0"/>
              <w:numPr>
                <w:ilvl w:val="0"/>
                <w:numId w:val="8"/>
              </w:numPr>
              <w:spacing w:before="120" w:after="120"/>
              <w:ind w:left="284" w:hanging="284"/>
              <w:jc w:val="both"/>
              <w:rPr>
                <w:rFonts w:ascii="TUOS Blake" w:eastAsia="Times New Roman" w:hAnsi="TUOS Blake" w:cs="Times New Roman"/>
                <w:kern w:val="2"/>
                <w:lang w:val="x-none"/>
              </w:rPr>
            </w:pPr>
            <w:r w:rsidRPr="00EF1134">
              <w:rPr>
                <w:rFonts w:ascii="TUOS Blake" w:eastAsia="Times New Roman" w:hAnsi="TUOS Blake" w:cs="Times New Roman"/>
                <w:kern w:val="2"/>
              </w:rPr>
              <w:t>introduce students to the teaching, learning and assessment methods used in UK universities by giving them access to undergraduate lectures and seminars during their two years of study.</w:t>
            </w:r>
          </w:p>
        </w:tc>
      </w:tr>
    </w:tbl>
    <w:p w14:paraId="47CA0511" w14:textId="77777777" w:rsidR="00EF1134" w:rsidRPr="00EF1134" w:rsidRDefault="00EF1134" w:rsidP="00EF1134">
      <w:pPr>
        <w:keepNext/>
        <w:tabs>
          <w:tab w:val="left" w:pos="576"/>
          <w:tab w:val="left" w:pos="1152"/>
          <w:tab w:val="left" w:pos="1728"/>
          <w:tab w:val="left" w:pos="2304"/>
        </w:tabs>
        <w:spacing w:before="120" w:after="120"/>
        <w:rPr>
          <w:rFonts w:ascii="TUOS Blake" w:eastAsia="Times New Roman" w:hAnsi="TUOS Blake" w:cs="Arial"/>
          <w:b/>
          <w:bCs/>
        </w:rPr>
      </w:pPr>
      <w:r w:rsidRPr="00EF1134">
        <w:rPr>
          <w:rFonts w:ascii="TUOS Blake" w:eastAsia="Times New Roman" w:hAnsi="TUOS Blake" w:cs="Arial"/>
          <w:b/>
          <w:bCs/>
        </w:rPr>
        <w:lastRenderedPageBreak/>
        <w:t>17. Programme learning outcomes</w:t>
      </w:r>
    </w:p>
    <w:tbl>
      <w:tblPr>
        <w:tblW w:w="0" w:type="dxa"/>
        <w:tblLayout w:type="fixed"/>
        <w:tblCellMar>
          <w:left w:w="72" w:type="dxa"/>
          <w:right w:w="72" w:type="dxa"/>
        </w:tblCellMar>
        <w:tblLook w:val="04A0" w:firstRow="1" w:lastRow="0" w:firstColumn="1" w:lastColumn="0" w:noHBand="0" w:noVBand="1"/>
      </w:tblPr>
      <w:tblGrid>
        <w:gridCol w:w="576"/>
        <w:gridCol w:w="9504"/>
      </w:tblGrid>
      <w:tr w:rsidR="00EF1134" w:rsidRPr="00EF1134" w14:paraId="7823BA18" w14:textId="77777777" w:rsidTr="00EF1134">
        <w:tc>
          <w:tcPr>
            <w:tcW w:w="10080" w:type="dxa"/>
            <w:gridSpan w:val="2"/>
            <w:tcBorders>
              <w:top w:val="single" w:sz="6" w:space="0" w:color="auto"/>
              <w:left w:val="single" w:sz="6" w:space="0" w:color="auto"/>
              <w:bottom w:val="single" w:sz="6" w:space="0" w:color="auto"/>
              <w:right w:val="single" w:sz="6" w:space="0" w:color="auto"/>
            </w:tcBorders>
            <w:vAlign w:val="center"/>
            <w:hideMark/>
          </w:tcPr>
          <w:p w14:paraId="2C313DFC" w14:textId="77777777" w:rsidR="00EF1134" w:rsidRPr="00EF1134" w:rsidRDefault="00EF1134" w:rsidP="00EF1134">
            <w:pPr>
              <w:spacing w:before="80" w:after="80"/>
              <w:rPr>
                <w:rFonts w:ascii="TUOS Blake" w:eastAsia="Times New Roman" w:hAnsi="TUOS Blake" w:cs="Times New Roman"/>
                <w:b/>
                <w:bCs/>
                <w:kern w:val="2"/>
              </w:rPr>
            </w:pPr>
            <w:r w:rsidRPr="00EF1134">
              <w:rPr>
                <w:rFonts w:ascii="TUOS Blake" w:eastAsia="Times New Roman" w:hAnsi="TUOS Blake" w:cs="Times New Roman"/>
                <w:b/>
                <w:bCs/>
                <w:kern w:val="2"/>
              </w:rPr>
              <w:t>Knowledge and understanding:</w:t>
            </w:r>
          </w:p>
        </w:tc>
      </w:tr>
      <w:tr w:rsidR="00EF1134" w:rsidRPr="00EF1134" w14:paraId="2C98D206" w14:textId="77777777" w:rsidTr="00EF1134">
        <w:tc>
          <w:tcPr>
            <w:tcW w:w="576" w:type="dxa"/>
            <w:tcBorders>
              <w:top w:val="single" w:sz="6" w:space="0" w:color="auto"/>
              <w:left w:val="single" w:sz="6" w:space="0" w:color="auto"/>
              <w:bottom w:val="single" w:sz="6" w:space="0" w:color="auto"/>
              <w:right w:val="single" w:sz="6" w:space="0" w:color="auto"/>
            </w:tcBorders>
            <w:hideMark/>
          </w:tcPr>
          <w:p w14:paraId="0DA72AD9" w14:textId="77777777" w:rsidR="00EF1134" w:rsidRPr="00EF1134" w:rsidRDefault="00EF1134" w:rsidP="00EF1134">
            <w:pPr>
              <w:spacing w:before="40" w:after="40"/>
              <w:rPr>
                <w:rFonts w:ascii="TUOS Blake" w:eastAsia="Times New Roman" w:hAnsi="TUOS Blake" w:cs="Times New Roman"/>
                <w:b/>
                <w:bCs/>
                <w:kern w:val="2"/>
              </w:rPr>
            </w:pPr>
            <w:r w:rsidRPr="00EF1134">
              <w:rPr>
                <w:rFonts w:ascii="TUOS Blake" w:eastAsia="Times New Roman" w:hAnsi="TUOS Blake" w:cs="Times New Roman"/>
                <w:b/>
                <w:bCs/>
                <w:kern w:val="2"/>
              </w:rPr>
              <w:t>K1</w:t>
            </w:r>
          </w:p>
        </w:tc>
        <w:tc>
          <w:tcPr>
            <w:tcW w:w="9504" w:type="dxa"/>
            <w:tcBorders>
              <w:top w:val="single" w:sz="6" w:space="0" w:color="auto"/>
              <w:left w:val="single" w:sz="6" w:space="0" w:color="auto"/>
              <w:bottom w:val="single" w:sz="6" w:space="0" w:color="auto"/>
              <w:right w:val="single" w:sz="6" w:space="0" w:color="auto"/>
            </w:tcBorders>
            <w:hideMark/>
          </w:tcPr>
          <w:p w14:paraId="612391AF"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Sound knowledge of the basic substantive legal principles of the fields of law studied.</w:t>
            </w:r>
          </w:p>
        </w:tc>
      </w:tr>
      <w:tr w:rsidR="00EF1134" w:rsidRPr="00EF1134" w14:paraId="21E76D53" w14:textId="77777777" w:rsidTr="00EF1134">
        <w:tc>
          <w:tcPr>
            <w:tcW w:w="576" w:type="dxa"/>
            <w:tcBorders>
              <w:top w:val="single" w:sz="6" w:space="0" w:color="auto"/>
              <w:left w:val="single" w:sz="6" w:space="0" w:color="auto"/>
              <w:bottom w:val="single" w:sz="6" w:space="0" w:color="auto"/>
              <w:right w:val="single" w:sz="6" w:space="0" w:color="auto"/>
            </w:tcBorders>
            <w:hideMark/>
          </w:tcPr>
          <w:p w14:paraId="7DBDF5C9" w14:textId="77777777" w:rsidR="00EF1134" w:rsidRPr="00EF1134" w:rsidRDefault="00EF1134" w:rsidP="00EF1134">
            <w:pPr>
              <w:spacing w:before="40" w:after="40"/>
              <w:rPr>
                <w:rFonts w:ascii="TUOS Blake" w:eastAsia="Times New Roman" w:hAnsi="TUOS Blake" w:cs="Times New Roman"/>
                <w:b/>
                <w:bCs/>
                <w:kern w:val="2"/>
              </w:rPr>
            </w:pPr>
            <w:r w:rsidRPr="00EF1134">
              <w:rPr>
                <w:rFonts w:ascii="TUOS Blake" w:eastAsia="Times New Roman" w:hAnsi="TUOS Blake" w:cs="Times New Roman"/>
                <w:b/>
                <w:bCs/>
                <w:kern w:val="2"/>
              </w:rPr>
              <w:t>K2</w:t>
            </w:r>
          </w:p>
        </w:tc>
        <w:tc>
          <w:tcPr>
            <w:tcW w:w="9504" w:type="dxa"/>
            <w:tcBorders>
              <w:top w:val="single" w:sz="6" w:space="0" w:color="auto"/>
              <w:left w:val="single" w:sz="6" w:space="0" w:color="auto"/>
              <w:bottom w:val="single" w:sz="6" w:space="0" w:color="auto"/>
              <w:right w:val="single" w:sz="6" w:space="0" w:color="auto"/>
            </w:tcBorders>
            <w:hideMark/>
          </w:tcPr>
          <w:p w14:paraId="7B8B1667"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Sound knowledge of theoretical underpinnings and practical applications of the fields of law studied.</w:t>
            </w:r>
          </w:p>
        </w:tc>
      </w:tr>
      <w:tr w:rsidR="00EF1134" w:rsidRPr="00EF1134" w14:paraId="7C78C0C8" w14:textId="77777777" w:rsidTr="00EF1134">
        <w:tc>
          <w:tcPr>
            <w:tcW w:w="576" w:type="dxa"/>
            <w:tcBorders>
              <w:top w:val="single" w:sz="6" w:space="0" w:color="auto"/>
              <w:left w:val="single" w:sz="6" w:space="0" w:color="auto"/>
              <w:bottom w:val="single" w:sz="6" w:space="0" w:color="auto"/>
              <w:right w:val="single" w:sz="6" w:space="0" w:color="auto"/>
            </w:tcBorders>
            <w:hideMark/>
          </w:tcPr>
          <w:p w14:paraId="4659BF07" w14:textId="77777777" w:rsidR="00EF1134" w:rsidRPr="00EF1134" w:rsidRDefault="00EF1134" w:rsidP="00EF1134">
            <w:pPr>
              <w:spacing w:before="40" w:after="40"/>
              <w:rPr>
                <w:rFonts w:ascii="TUOS Blake" w:eastAsia="Times New Roman" w:hAnsi="TUOS Blake" w:cs="Times New Roman"/>
                <w:b/>
                <w:bCs/>
                <w:kern w:val="2"/>
              </w:rPr>
            </w:pPr>
            <w:r w:rsidRPr="00EF1134">
              <w:rPr>
                <w:rFonts w:ascii="TUOS Blake" w:eastAsia="Times New Roman" w:hAnsi="TUOS Blake" w:cs="Times New Roman"/>
                <w:b/>
                <w:bCs/>
                <w:kern w:val="2"/>
              </w:rPr>
              <w:t>K3</w:t>
            </w:r>
          </w:p>
        </w:tc>
        <w:tc>
          <w:tcPr>
            <w:tcW w:w="9504" w:type="dxa"/>
            <w:tcBorders>
              <w:top w:val="single" w:sz="6" w:space="0" w:color="auto"/>
              <w:left w:val="single" w:sz="6" w:space="0" w:color="auto"/>
              <w:bottom w:val="single" w:sz="6" w:space="0" w:color="auto"/>
              <w:right w:val="single" w:sz="6" w:space="0" w:color="auto"/>
            </w:tcBorders>
            <w:hideMark/>
          </w:tcPr>
          <w:p w14:paraId="7C023A05"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Sound knowledge and critical understanding of the structures and usage of legal materials.</w:t>
            </w:r>
          </w:p>
        </w:tc>
      </w:tr>
      <w:tr w:rsidR="00EF1134" w:rsidRPr="00EF1134" w14:paraId="767578D2" w14:textId="77777777" w:rsidTr="00EF1134">
        <w:tc>
          <w:tcPr>
            <w:tcW w:w="576" w:type="dxa"/>
            <w:tcBorders>
              <w:top w:val="single" w:sz="6" w:space="0" w:color="auto"/>
              <w:left w:val="single" w:sz="6" w:space="0" w:color="auto"/>
              <w:bottom w:val="single" w:sz="6" w:space="0" w:color="auto"/>
              <w:right w:val="single" w:sz="6" w:space="0" w:color="auto"/>
            </w:tcBorders>
            <w:hideMark/>
          </w:tcPr>
          <w:p w14:paraId="3F88B94F" w14:textId="77777777" w:rsidR="00EF1134" w:rsidRPr="00EF1134" w:rsidRDefault="00EF1134" w:rsidP="00EF1134">
            <w:pPr>
              <w:spacing w:before="40" w:after="40"/>
              <w:rPr>
                <w:rFonts w:ascii="TUOS Blake" w:eastAsia="Times New Roman" w:hAnsi="TUOS Blake" w:cs="Times New Roman"/>
                <w:b/>
                <w:bCs/>
                <w:kern w:val="2"/>
              </w:rPr>
            </w:pPr>
            <w:r w:rsidRPr="00EF1134">
              <w:rPr>
                <w:rFonts w:ascii="TUOS Blake" w:eastAsia="Times New Roman" w:hAnsi="TUOS Blake" w:cs="Times New Roman"/>
                <w:b/>
                <w:bCs/>
                <w:kern w:val="2"/>
              </w:rPr>
              <w:t>K4</w:t>
            </w:r>
          </w:p>
        </w:tc>
        <w:tc>
          <w:tcPr>
            <w:tcW w:w="9504" w:type="dxa"/>
            <w:tcBorders>
              <w:top w:val="single" w:sz="6" w:space="0" w:color="auto"/>
              <w:left w:val="single" w:sz="6" w:space="0" w:color="auto"/>
              <w:bottom w:val="single" w:sz="6" w:space="0" w:color="auto"/>
              <w:right w:val="single" w:sz="6" w:space="0" w:color="auto"/>
            </w:tcBorders>
            <w:hideMark/>
          </w:tcPr>
          <w:p w14:paraId="7B39E0E4"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 xml:space="preserve">Sound knowledge and critical understanding of the mechanics of judicial reasoning. </w:t>
            </w:r>
          </w:p>
        </w:tc>
      </w:tr>
      <w:tr w:rsidR="00EF1134" w:rsidRPr="00EF1134" w14:paraId="5141F15B" w14:textId="77777777" w:rsidTr="00EF1134">
        <w:tc>
          <w:tcPr>
            <w:tcW w:w="576" w:type="dxa"/>
            <w:tcBorders>
              <w:top w:val="single" w:sz="6" w:space="0" w:color="auto"/>
              <w:left w:val="single" w:sz="6" w:space="0" w:color="auto"/>
              <w:bottom w:val="single" w:sz="6" w:space="0" w:color="auto"/>
              <w:right w:val="single" w:sz="6" w:space="0" w:color="auto"/>
            </w:tcBorders>
            <w:hideMark/>
          </w:tcPr>
          <w:p w14:paraId="13A90302" w14:textId="77777777" w:rsidR="00EF1134" w:rsidRPr="00EF1134" w:rsidRDefault="00EF1134" w:rsidP="00EF1134">
            <w:pPr>
              <w:spacing w:before="40" w:after="40"/>
              <w:rPr>
                <w:rFonts w:ascii="TUOS Blake" w:eastAsia="Times New Roman" w:hAnsi="TUOS Blake" w:cs="Times New Roman"/>
                <w:b/>
                <w:bCs/>
                <w:kern w:val="2"/>
              </w:rPr>
            </w:pPr>
            <w:r w:rsidRPr="00EF1134">
              <w:rPr>
                <w:rFonts w:ascii="TUOS Blake" w:eastAsia="Times New Roman" w:hAnsi="TUOS Blake" w:cs="Times New Roman"/>
                <w:b/>
                <w:bCs/>
                <w:kern w:val="2"/>
              </w:rPr>
              <w:t>K5</w:t>
            </w:r>
          </w:p>
        </w:tc>
        <w:tc>
          <w:tcPr>
            <w:tcW w:w="9504" w:type="dxa"/>
            <w:tcBorders>
              <w:top w:val="single" w:sz="6" w:space="0" w:color="auto"/>
              <w:left w:val="single" w:sz="6" w:space="0" w:color="auto"/>
              <w:bottom w:val="single" w:sz="6" w:space="0" w:color="auto"/>
              <w:right w:val="single" w:sz="6" w:space="0" w:color="auto"/>
            </w:tcBorders>
            <w:hideMark/>
          </w:tcPr>
          <w:p w14:paraId="55E51ACC"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Sound knowledge of parliamentary law-making.</w:t>
            </w:r>
          </w:p>
        </w:tc>
      </w:tr>
      <w:tr w:rsidR="00EF1134" w:rsidRPr="00EF1134" w14:paraId="0B5A8DDE" w14:textId="77777777" w:rsidTr="00EF1134">
        <w:tc>
          <w:tcPr>
            <w:tcW w:w="576" w:type="dxa"/>
            <w:tcBorders>
              <w:top w:val="single" w:sz="6" w:space="0" w:color="auto"/>
              <w:left w:val="single" w:sz="6" w:space="0" w:color="auto"/>
              <w:bottom w:val="single" w:sz="6" w:space="0" w:color="auto"/>
              <w:right w:val="single" w:sz="6" w:space="0" w:color="auto"/>
            </w:tcBorders>
            <w:hideMark/>
          </w:tcPr>
          <w:p w14:paraId="69D50374" w14:textId="77777777" w:rsidR="00EF1134" w:rsidRPr="00EF1134" w:rsidRDefault="00EF1134" w:rsidP="00EF1134">
            <w:pPr>
              <w:spacing w:before="40" w:after="40"/>
              <w:rPr>
                <w:rFonts w:ascii="TUOS Blake" w:eastAsia="Times New Roman" w:hAnsi="TUOS Blake" w:cs="Times New Roman"/>
                <w:b/>
                <w:bCs/>
                <w:kern w:val="2"/>
              </w:rPr>
            </w:pPr>
            <w:r w:rsidRPr="00EF1134">
              <w:rPr>
                <w:rFonts w:ascii="TUOS Blake" w:eastAsia="Times New Roman" w:hAnsi="TUOS Blake" w:cs="Times New Roman"/>
                <w:b/>
                <w:bCs/>
                <w:kern w:val="2"/>
              </w:rPr>
              <w:t>K6</w:t>
            </w:r>
          </w:p>
        </w:tc>
        <w:tc>
          <w:tcPr>
            <w:tcW w:w="9504" w:type="dxa"/>
            <w:tcBorders>
              <w:top w:val="single" w:sz="6" w:space="0" w:color="auto"/>
              <w:left w:val="single" w:sz="6" w:space="0" w:color="auto"/>
              <w:bottom w:val="single" w:sz="6" w:space="0" w:color="auto"/>
              <w:right w:val="single" w:sz="6" w:space="0" w:color="auto"/>
            </w:tcBorders>
            <w:hideMark/>
          </w:tcPr>
          <w:p w14:paraId="2BF2595A"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Sound knowledge and practical and critical understanding of the methodologies used to analyse the law.</w:t>
            </w:r>
          </w:p>
        </w:tc>
      </w:tr>
      <w:tr w:rsidR="00EF1134" w:rsidRPr="00EF1134" w14:paraId="18D48CFC" w14:textId="77777777" w:rsidTr="00EF1134">
        <w:tc>
          <w:tcPr>
            <w:tcW w:w="576" w:type="dxa"/>
            <w:tcBorders>
              <w:top w:val="single" w:sz="6" w:space="0" w:color="auto"/>
              <w:left w:val="single" w:sz="6" w:space="0" w:color="auto"/>
              <w:bottom w:val="single" w:sz="6" w:space="0" w:color="auto"/>
              <w:right w:val="single" w:sz="6" w:space="0" w:color="auto"/>
            </w:tcBorders>
            <w:hideMark/>
          </w:tcPr>
          <w:p w14:paraId="2C012BA8" w14:textId="77777777" w:rsidR="00EF1134" w:rsidRPr="00EF1134" w:rsidRDefault="00EF1134" w:rsidP="00EF1134">
            <w:pPr>
              <w:spacing w:before="40" w:after="40"/>
              <w:rPr>
                <w:rFonts w:ascii="TUOS Blake" w:eastAsia="Times New Roman" w:hAnsi="TUOS Blake" w:cs="Times New Roman"/>
                <w:b/>
                <w:bCs/>
                <w:kern w:val="2"/>
              </w:rPr>
            </w:pPr>
            <w:r w:rsidRPr="00EF1134">
              <w:rPr>
                <w:rFonts w:ascii="TUOS Blake" w:eastAsia="Times New Roman" w:hAnsi="TUOS Blake" w:cs="Times New Roman"/>
                <w:b/>
                <w:bCs/>
                <w:kern w:val="2"/>
              </w:rPr>
              <w:t>K7</w:t>
            </w:r>
          </w:p>
        </w:tc>
        <w:tc>
          <w:tcPr>
            <w:tcW w:w="9504" w:type="dxa"/>
            <w:tcBorders>
              <w:top w:val="single" w:sz="6" w:space="0" w:color="auto"/>
              <w:left w:val="single" w:sz="6" w:space="0" w:color="auto"/>
              <w:bottom w:val="single" w:sz="6" w:space="0" w:color="auto"/>
              <w:right w:val="single" w:sz="6" w:space="0" w:color="auto"/>
            </w:tcBorders>
            <w:hideMark/>
          </w:tcPr>
          <w:p w14:paraId="43F493BD"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Sound knowledge and critical understanding of the relationship between society and the law.</w:t>
            </w:r>
          </w:p>
        </w:tc>
      </w:tr>
    </w:tbl>
    <w:p w14:paraId="2D31526D" w14:textId="77777777" w:rsidR="00EF1134" w:rsidRPr="00EF1134" w:rsidRDefault="00EF1134" w:rsidP="00EF1134">
      <w:pPr>
        <w:spacing w:after="0"/>
        <w:rPr>
          <w:rFonts w:ascii="TUOS Blake" w:eastAsia="Times New Roman" w:hAnsi="TUOS Blake" w:cs="Times New Roman"/>
          <w:lang w:val="x-none"/>
        </w:rPr>
      </w:pPr>
    </w:p>
    <w:tbl>
      <w:tblPr>
        <w:tblW w:w="0" w:type="dxa"/>
        <w:tblLayout w:type="fixed"/>
        <w:tblCellMar>
          <w:left w:w="72" w:type="dxa"/>
          <w:right w:w="72" w:type="dxa"/>
        </w:tblCellMar>
        <w:tblLook w:val="04A0" w:firstRow="1" w:lastRow="0" w:firstColumn="1" w:lastColumn="0" w:noHBand="0" w:noVBand="1"/>
      </w:tblPr>
      <w:tblGrid>
        <w:gridCol w:w="576"/>
        <w:gridCol w:w="9504"/>
      </w:tblGrid>
      <w:tr w:rsidR="00EF1134" w:rsidRPr="00EF1134" w14:paraId="5920DB75" w14:textId="77777777" w:rsidTr="00EF1134">
        <w:tc>
          <w:tcPr>
            <w:tcW w:w="10080" w:type="dxa"/>
            <w:gridSpan w:val="2"/>
            <w:tcBorders>
              <w:top w:val="single" w:sz="6" w:space="0" w:color="auto"/>
              <w:left w:val="single" w:sz="6" w:space="0" w:color="auto"/>
              <w:bottom w:val="single" w:sz="6" w:space="0" w:color="auto"/>
              <w:right w:val="single" w:sz="6" w:space="0" w:color="auto"/>
            </w:tcBorders>
            <w:vAlign w:val="center"/>
            <w:hideMark/>
          </w:tcPr>
          <w:p w14:paraId="5833DFE3" w14:textId="77777777" w:rsidR="00EF1134" w:rsidRPr="00EF1134" w:rsidRDefault="00EF1134" w:rsidP="00EF1134">
            <w:pPr>
              <w:spacing w:before="80" w:after="80"/>
              <w:rPr>
                <w:rFonts w:ascii="TUOS Blake" w:eastAsia="Times New Roman" w:hAnsi="TUOS Blake" w:cs="Times New Roman"/>
                <w:b/>
                <w:bCs/>
                <w:kern w:val="2"/>
              </w:rPr>
            </w:pPr>
            <w:r w:rsidRPr="00EF1134">
              <w:rPr>
                <w:rFonts w:ascii="TUOS Blake" w:eastAsia="Times New Roman" w:hAnsi="TUOS Blake" w:cs="Times New Roman"/>
                <w:b/>
                <w:bCs/>
                <w:kern w:val="2"/>
              </w:rPr>
              <w:t>Skills and other attributes:</w:t>
            </w:r>
          </w:p>
        </w:tc>
      </w:tr>
      <w:tr w:rsidR="00EF1134" w:rsidRPr="00EF1134" w14:paraId="1DE0224F" w14:textId="77777777" w:rsidTr="00EF1134">
        <w:tc>
          <w:tcPr>
            <w:tcW w:w="576" w:type="dxa"/>
            <w:tcBorders>
              <w:top w:val="single" w:sz="6" w:space="0" w:color="auto"/>
              <w:left w:val="single" w:sz="6" w:space="0" w:color="auto"/>
              <w:bottom w:val="single" w:sz="6" w:space="0" w:color="auto"/>
              <w:right w:val="single" w:sz="6" w:space="0" w:color="auto"/>
            </w:tcBorders>
            <w:hideMark/>
          </w:tcPr>
          <w:p w14:paraId="5C900918" w14:textId="77777777" w:rsidR="00EF1134" w:rsidRPr="00EF1134" w:rsidRDefault="00EF1134" w:rsidP="00EF1134">
            <w:pPr>
              <w:spacing w:before="40" w:after="40"/>
              <w:rPr>
                <w:rFonts w:ascii="TUOS Blake" w:eastAsia="Times New Roman" w:hAnsi="TUOS Blake" w:cs="Times New Roman"/>
                <w:b/>
                <w:bCs/>
                <w:kern w:val="2"/>
              </w:rPr>
            </w:pPr>
            <w:r w:rsidRPr="00EF1134">
              <w:rPr>
                <w:rFonts w:ascii="TUOS Blake" w:eastAsia="Times New Roman" w:hAnsi="TUOS Blake" w:cs="Times New Roman"/>
                <w:b/>
                <w:bCs/>
                <w:kern w:val="2"/>
              </w:rPr>
              <w:t>S1</w:t>
            </w:r>
          </w:p>
        </w:tc>
        <w:tc>
          <w:tcPr>
            <w:tcW w:w="9504" w:type="dxa"/>
            <w:tcBorders>
              <w:top w:val="single" w:sz="6" w:space="0" w:color="auto"/>
              <w:left w:val="single" w:sz="6" w:space="0" w:color="auto"/>
              <w:bottom w:val="single" w:sz="6" w:space="0" w:color="auto"/>
              <w:right w:val="single" w:sz="6" w:space="0" w:color="auto"/>
            </w:tcBorders>
            <w:hideMark/>
          </w:tcPr>
          <w:p w14:paraId="1CB9C5A6"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Familiarity with common law analysis and method, and its application in a number of core areas of the law.</w:t>
            </w:r>
          </w:p>
        </w:tc>
      </w:tr>
      <w:tr w:rsidR="00EF1134" w:rsidRPr="00EF1134" w14:paraId="4C4BDCD1" w14:textId="77777777" w:rsidTr="00EF1134">
        <w:tc>
          <w:tcPr>
            <w:tcW w:w="576" w:type="dxa"/>
            <w:tcBorders>
              <w:top w:val="single" w:sz="6" w:space="0" w:color="auto"/>
              <w:left w:val="single" w:sz="6" w:space="0" w:color="auto"/>
              <w:bottom w:val="single" w:sz="6" w:space="0" w:color="auto"/>
              <w:right w:val="single" w:sz="6" w:space="0" w:color="auto"/>
            </w:tcBorders>
            <w:hideMark/>
          </w:tcPr>
          <w:p w14:paraId="3A910299" w14:textId="77777777" w:rsidR="00EF1134" w:rsidRPr="00EF1134" w:rsidRDefault="00EF1134" w:rsidP="00EF1134">
            <w:pPr>
              <w:spacing w:before="40" w:after="40"/>
              <w:rPr>
                <w:rFonts w:ascii="TUOS Blake" w:eastAsia="Times New Roman" w:hAnsi="TUOS Blake" w:cs="Times New Roman"/>
                <w:b/>
                <w:bCs/>
                <w:kern w:val="2"/>
              </w:rPr>
            </w:pPr>
            <w:r w:rsidRPr="00EF1134">
              <w:rPr>
                <w:rFonts w:ascii="TUOS Blake" w:eastAsia="Times New Roman" w:hAnsi="TUOS Blake" w:cs="Times New Roman"/>
                <w:b/>
                <w:bCs/>
                <w:kern w:val="2"/>
              </w:rPr>
              <w:lastRenderedPageBreak/>
              <w:t>S2</w:t>
            </w:r>
          </w:p>
        </w:tc>
        <w:tc>
          <w:tcPr>
            <w:tcW w:w="9504" w:type="dxa"/>
            <w:tcBorders>
              <w:top w:val="single" w:sz="6" w:space="0" w:color="auto"/>
              <w:left w:val="single" w:sz="6" w:space="0" w:color="auto"/>
              <w:bottom w:val="single" w:sz="6" w:space="0" w:color="auto"/>
              <w:right w:val="single" w:sz="6" w:space="0" w:color="auto"/>
            </w:tcBorders>
            <w:hideMark/>
          </w:tcPr>
          <w:p w14:paraId="681D6F83"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Enhanced skills in English language, with specific emphasis on legal, economic, political and business terminology.</w:t>
            </w:r>
          </w:p>
        </w:tc>
      </w:tr>
      <w:tr w:rsidR="00EF1134" w:rsidRPr="00EF1134" w14:paraId="52D45AAE" w14:textId="77777777" w:rsidTr="00EF1134">
        <w:tc>
          <w:tcPr>
            <w:tcW w:w="576" w:type="dxa"/>
            <w:tcBorders>
              <w:top w:val="single" w:sz="6" w:space="0" w:color="auto"/>
              <w:left w:val="single" w:sz="6" w:space="0" w:color="auto"/>
              <w:bottom w:val="single" w:sz="6" w:space="0" w:color="auto"/>
              <w:right w:val="single" w:sz="6" w:space="0" w:color="auto"/>
            </w:tcBorders>
            <w:hideMark/>
          </w:tcPr>
          <w:p w14:paraId="15630ACE" w14:textId="77777777" w:rsidR="00EF1134" w:rsidRPr="00EF1134" w:rsidRDefault="00EF1134" w:rsidP="00EF1134">
            <w:pPr>
              <w:spacing w:before="40" w:after="40"/>
              <w:rPr>
                <w:rFonts w:ascii="TUOS Blake" w:eastAsia="Times New Roman" w:hAnsi="TUOS Blake" w:cs="Times New Roman"/>
                <w:b/>
                <w:bCs/>
                <w:kern w:val="2"/>
              </w:rPr>
            </w:pPr>
            <w:r w:rsidRPr="00EF1134">
              <w:rPr>
                <w:rFonts w:ascii="TUOS Blake" w:eastAsia="Times New Roman" w:hAnsi="TUOS Blake" w:cs="Times New Roman"/>
                <w:b/>
                <w:bCs/>
                <w:kern w:val="2"/>
              </w:rPr>
              <w:t>S3</w:t>
            </w:r>
          </w:p>
        </w:tc>
        <w:tc>
          <w:tcPr>
            <w:tcW w:w="9504" w:type="dxa"/>
            <w:tcBorders>
              <w:top w:val="single" w:sz="6" w:space="0" w:color="auto"/>
              <w:left w:val="single" w:sz="6" w:space="0" w:color="auto"/>
              <w:bottom w:val="single" w:sz="6" w:space="0" w:color="auto"/>
              <w:right w:val="single" w:sz="6" w:space="0" w:color="auto"/>
            </w:tcBorders>
            <w:hideMark/>
          </w:tcPr>
          <w:p w14:paraId="13A24240"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A high level of competence in the productive skills of essay writing and problem solving and the ability to analyse the law critically.</w:t>
            </w:r>
          </w:p>
        </w:tc>
      </w:tr>
      <w:tr w:rsidR="00EF1134" w:rsidRPr="00EF1134" w14:paraId="6DA9AEA4" w14:textId="77777777" w:rsidTr="00EF1134">
        <w:tc>
          <w:tcPr>
            <w:tcW w:w="576" w:type="dxa"/>
            <w:tcBorders>
              <w:top w:val="single" w:sz="6" w:space="0" w:color="auto"/>
              <w:left w:val="single" w:sz="6" w:space="0" w:color="auto"/>
              <w:bottom w:val="single" w:sz="6" w:space="0" w:color="auto"/>
              <w:right w:val="single" w:sz="6" w:space="0" w:color="auto"/>
            </w:tcBorders>
            <w:hideMark/>
          </w:tcPr>
          <w:p w14:paraId="37A79F5A" w14:textId="77777777" w:rsidR="00EF1134" w:rsidRPr="00EF1134" w:rsidRDefault="00EF1134" w:rsidP="00EF1134">
            <w:pPr>
              <w:spacing w:before="40" w:after="40"/>
              <w:rPr>
                <w:rFonts w:ascii="TUOS Blake" w:eastAsia="Times New Roman" w:hAnsi="TUOS Blake" w:cs="Times New Roman"/>
                <w:b/>
                <w:bCs/>
                <w:kern w:val="2"/>
              </w:rPr>
            </w:pPr>
            <w:r w:rsidRPr="00EF1134">
              <w:rPr>
                <w:rFonts w:ascii="TUOS Blake" w:eastAsia="Times New Roman" w:hAnsi="TUOS Blake" w:cs="Times New Roman"/>
                <w:b/>
                <w:bCs/>
                <w:kern w:val="2"/>
              </w:rPr>
              <w:t>S4</w:t>
            </w:r>
          </w:p>
        </w:tc>
        <w:tc>
          <w:tcPr>
            <w:tcW w:w="9504" w:type="dxa"/>
            <w:tcBorders>
              <w:top w:val="single" w:sz="6" w:space="0" w:color="auto"/>
              <w:left w:val="single" w:sz="6" w:space="0" w:color="auto"/>
              <w:bottom w:val="single" w:sz="6" w:space="0" w:color="auto"/>
              <w:right w:val="single" w:sz="6" w:space="0" w:color="auto"/>
            </w:tcBorders>
            <w:hideMark/>
          </w:tcPr>
          <w:p w14:paraId="349906E1"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Skills in acquiring, using, and critically evaluating information about the law within a socio-legal setting gained from a variety of sources, including teachers, journal articles, monographs, textbooks and works of reference, newspapers, and electronic sources.</w:t>
            </w:r>
          </w:p>
        </w:tc>
      </w:tr>
      <w:tr w:rsidR="00EF1134" w:rsidRPr="00EF1134" w14:paraId="05C6CBAB" w14:textId="77777777" w:rsidTr="00EF1134">
        <w:tc>
          <w:tcPr>
            <w:tcW w:w="576" w:type="dxa"/>
            <w:tcBorders>
              <w:top w:val="single" w:sz="6" w:space="0" w:color="auto"/>
              <w:left w:val="single" w:sz="6" w:space="0" w:color="auto"/>
              <w:bottom w:val="single" w:sz="6" w:space="0" w:color="auto"/>
              <w:right w:val="single" w:sz="6" w:space="0" w:color="auto"/>
            </w:tcBorders>
            <w:hideMark/>
          </w:tcPr>
          <w:p w14:paraId="219DBFAB" w14:textId="77777777" w:rsidR="00EF1134" w:rsidRPr="00EF1134" w:rsidRDefault="00EF1134" w:rsidP="00EF1134">
            <w:pPr>
              <w:spacing w:before="40" w:after="40"/>
              <w:rPr>
                <w:rFonts w:ascii="TUOS Blake" w:eastAsia="Times New Roman" w:hAnsi="TUOS Blake" w:cs="Times New Roman"/>
                <w:b/>
                <w:bCs/>
                <w:kern w:val="2"/>
              </w:rPr>
            </w:pPr>
            <w:r w:rsidRPr="00EF1134">
              <w:rPr>
                <w:rFonts w:ascii="TUOS Blake" w:eastAsia="Times New Roman" w:hAnsi="TUOS Blake" w:cs="Times New Roman"/>
                <w:b/>
                <w:bCs/>
                <w:kern w:val="2"/>
              </w:rPr>
              <w:t>S5</w:t>
            </w:r>
          </w:p>
        </w:tc>
        <w:tc>
          <w:tcPr>
            <w:tcW w:w="9504" w:type="dxa"/>
            <w:tcBorders>
              <w:top w:val="single" w:sz="6" w:space="0" w:color="auto"/>
              <w:left w:val="single" w:sz="6" w:space="0" w:color="auto"/>
              <w:bottom w:val="single" w:sz="6" w:space="0" w:color="auto"/>
              <w:right w:val="single" w:sz="6" w:space="0" w:color="auto"/>
            </w:tcBorders>
            <w:hideMark/>
          </w:tcPr>
          <w:p w14:paraId="3BCEC0CA"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Familiarity with the essential primary and secondary source material appropriate to the programme of study, alongside a regard for the impartial analysis of values expressed therein.</w:t>
            </w:r>
          </w:p>
        </w:tc>
      </w:tr>
      <w:tr w:rsidR="00EF1134" w:rsidRPr="00EF1134" w14:paraId="1CA15ACB" w14:textId="77777777" w:rsidTr="00EF1134">
        <w:tc>
          <w:tcPr>
            <w:tcW w:w="576" w:type="dxa"/>
            <w:tcBorders>
              <w:top w:val="single" w:sz="6" w:space="0" w:color="auto"/>
              <w:left w:val="single" w:sz="6" w:space="0" w:color="auto"/>
              <w:bottom w:val="single" w:sz="6" w:space="0" w:color="auto"/>
              <w:right w:val="single" w:sz="6" w:space="0" w:color="auto"/>
            </w:tcBorders>
            <w:hideMark/>
          </w:tcPr>
          <w:p w14:paraId="36802122" w14:textId="77777777" w:rsidR="00EF1134" w:rsidRPr="00EF1134" w:rsidRDefault="00EF1134" w:rsidP="00EF1134">
            <w:pPr>
              <w:spacing w:before="40" w:after="40"/>
              <w:rPr>
                <w:rFonts w:ascii="TUOS Blake" w:eastAsia="Times New Roman" w:hAnsi="TUOS Blake" w:cs="Times New Roman"/>
                <w:b/>
                <w:bCs/>
                <w:kern w:val="2"/>
              </w:rPr>
            </w:pPr>
            <w:r w:rsidRPr="00EF1134">
              <w:rPr>
                <w:rFonts w:ascii="TUOS Blake" w:eastAsia="Times New Roman" w:hAnsi="TUOS Blake" w:cs="Times New Roman"/>
                <w:b/>
                <w:bCs/>
                <w:kern w:val="2"/>
              </w:rPr>
              <w:t>S6</w:t>
            </w:r>
          </w:p>
        </w:tc>
        <w:tc>
          <w:tcPr>
            <w:tcW w:w="9504" w:type="dxa"/>
            <w:tcBorders>
              <w:top w:val="single" w:sz="6" w:space="0" w:color="auto"/>
              <w:left w:val="single" w:sz="6" w:space="0" w:color="auto"/>
              <w:bottom w:val="single" w:sz="6" w:space="0" w:color="auto"/>
              <w:right w:val="single" w:sz="6" w:space="0" w:color="auto"/>
            </w:tcBorders>
            <w:hideMark/>
          </w:tcPr>
          <w:p w14:paraId="6C83F02A"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The ability to carry out individual study and research, and to participate in group activities such as seminars.</w:t>
            </w:r>
          </w:p>
        </w:tc>
      </w:tr>
      <w:tr w:rsidR="00EF1134" w:rsidRPr="00EF1134" w14:paraId="2858A68A" w14:textId="77777777" w:rsidTr="00EF1134">
        <w:tc>
          <w:tcPr>
            <w:tcW w:w="576" w:type="dxa"/>
            <w:tcBorders>
              <w:top w:val="single" w:sz="6" w:space="0" w:color="auto"/>
              <w:left w:val="single" w:sz="6" w:space="0" w:color="auto"/>
              <w:bottom w:val="single" w:sz="6" w:space="0" w:color="auto"/>
              <w:right w:val="single" w:sz="6" w:space="0" w:color="auto"/>
            </w:tcBorders>
            <w:hideMark/>
          </w:tcPr>
          <w:p w14:paraId="7524E7FF" w14:textId="77777777" w:rsidR="00EF1134" w:rsidRPr="00EF1134" w:rsidRDefault="00EF1134" w:rsidP="00EF1134">
            <w:pPr>
              <w:spacing w:before="40" w:after="40"/>
              <w:rPr>
                <w:rFonts w:ascii="TUOS Blake" w:eastAsia="Times New Roman" w:hAnsi="TUOS Blake" w:cs="Times New Roman"/>
                <w:b/>
                <w:bCs/>
                <w:kern w:val="2"/>
              </w:rPr>
            </w:pPr>
            <w:r w:rsidRPr="00EF1134">
              <w:rPr>
                <w:rFonts w:ascii="TUOS Blake" w:eastAsia="Times New Roman" w:hAnsi="TUOS Blake" w:cs="Times New Roman"/>
                <w:b/>
                <w:bCs/>
                <w:kern w:val="2"/>
              </w:rPr>
              <w:t>S7</w:t>
            </w:r>
          </w:p>
        </w:tc>
        <w:tc>
          <w:tcPr>
            <w:tcW w:w="9504" w:type="dxa"/>
            <w:tcBorders>
              <w:top w:val="single" w:sz="6" w:space="0" w:color="auto"/>
              <w:left w:val="single" w:sz="6" w:space="0" w:color="auto"/>
              <w:bottom w:val="single" w:sz="6" w:space="0" w:color="auto"/>
              <w:right w:val="single" w:sz="6" w:space="0" w:color="auto"/>
            </w:tcBorders>
            <w:hideMark/>
          </w:tcPr>
          <w:p w14:paraId="23E52211"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Familiarity with bibliographic and research skills, including such IT skills as word-processing, e-mail and use of the internet.</w:t>
            </w:r>
          </w:p>
        </w:tc>
      </w:tr>
      <w:tr w:rsidR="00EF1134" w:rsidRPr="00EF1134" w14:paraId="07DD96D1" w14:textId="77777777" w:rsidTr="00EF1134">
        <w:tc>
          <w:tcPr>
            <w:tcW w:w="576" w:type="dxa"/>
            <w:tcBorders>
              <w:top w:val="single" w:sz="6" w:space="0" w:color="auto"/>
              <w:left w:val="single" w:sz="6" w:space="0" w:color="auto"/>
              <w:bottom w:val="single" w:sz="6" w:space="0" w:color="auto"/>
              <w:right w:val="single" w:sz="6" w:space="0" w:color="auto"/>
            </w:tcBorders>
            <w:hideMark/>
          </w:tcPr>
          <w:p w14:paraId="6BF9D718" w14:textId="77777777" w:rsidR="00EF1134" w:rsidRPr="00EF1134" w:rsidRDefault="00EF1134" w:rsidP="00EF1134">
            <w:pPr>
              <w:spacing w:before="40" w:after="40"/>
              <w:rPr>
                <w:rFonts w:ascii="TUOS Blake" w:eastAsia="Times New Roman" w:hAnsi="TUOS Blake" w:cs="Times New Roman"/>
                <w:b/>
                <w:bCs/>
                <w:kern w:val="2"/>
              </w:rPr>
            </w:pPr>
            <w:r w:rsidRPr="00EF1134">
              <w:rPr>
                <w:rFonts w:ascii="TUOS Blake" w:eastAsia="Times New Roman" w:hAnsi="TUOS Blake" w:cs="Times New Roman"/>
                <w:b/>
                <w:bCs/>
                <w:kern w:val="2"/>
              </w:rPr>
              <w:t>S8</w:t>
            </w:r>
          </w:p>
        </w:tc>
        <w:tc>
          <w:tcPr>
            <w:tcW w:w="9504" w:type="dxa"/>
            <w:tcBorders>
              <w:top w:val="single" w:sz="6" w:space="0" w:color="auto"/>
              <w:left w:val="single" w:sz="6" w:space="0" w:color="auto"/>
              <w:bottom w:val="single" w:sz="6" w:space="0" w:color="auto"/>
              <w:right w:val="single" w:sz="6" w:space="0" w:color="auto"/>
            </w:tcBorders>
            <w:hideMark/>
          </w:tcPr>
          <w:p w14:paraId="6ABDA130" w14:textId="77777777" w:rsidR="00EF1134" w:rsidRPr="00EF1134" w:rsidRDefault="00EF1134" w:rsidP="00EF1134">
            <w:pPr>
              <w:spacing w:before="40" w:after="40"/>
              <w:rPr>
                <w:rFonts w:ascii="TUOS Blake" w:eastAsia="Times New Roman" w:hAnsi="TUOS Blake" w:cs="Times New Roman"/>
                <w:kern w:val="2"/>
              </w:rPr>
            </w:pPr>
            <w:r w:rsidRPr="00EF1134">
              <w:rPr>
                <w:rFonts w:ascii="TUOS Blake" w:eastAsia="Times New Roman" w:hAnsi="TUOS Blake" w:cs="Times New Roman"/>
                <w:kern w:val="2"/>
              </w:rPr>
              <w:t>Further transferable skills, valuable for employment, including information gathering, the development of individual resourcefulness, analytical thinking, the ability to identify problems and ways of resolving them, the critical appreciation of source material, the ability to construct and sustain logical argument on the basis of such material, and the ability to present such argument clearly in both oral and written forms.</w:t>
            </w:r>
          </w:p>
        </w:tc>
      </w:tr>
    </w:tbl>
    <w:p w14:paraId="5AEF8460" w14:textId="77777777" w:rsidR="00EF1134" w:rsidRPr="00EF1134" w:rsidRDefault="00EF1134" w:rsidP="00EF1134">
      <w:pPr>
        <w:keepNext/>
        <w:tabs>
          <w:tab w:val="left" w:pos="576"/>
          <w:tab w:val="left" w:pos="1152"/>
          <w:tab w:val="left" w:pos="1728"/>
          <w:tab w:val="left" w:pos="2304"/>
        </w:tabs>
        <w:spacing w:before="120" w:after="120"/>
        <w:rPr>
          <w:rFonts w:ascii="TUOS Blake" w:eastAsia="Times New Roman" w:hAnsi="TUOS Blake" w:cs="Arial"/>
          <w:b/>
          <w:bCs/>
        </w:rPr>
      </w:pPr>
      <w:r w:rsidRPr="00EF1134">
        <w:rPr>
          <w:rFonts w:ascii="TUOS Blake" w:eastAsia="Times New Roman" w:hAnsi="TUOS Blake" w:cs="Arial"/>
          <w:b/>
          <w:bCs/>
        </w:rPr>
        <w:t>18. Teaching, learning and assessment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080"/>
      </w:tblGrid>
      <w:tr w:rsidR="00EF1134" w:rsidRPr="00EF1134" w14:paraId="1A11FB93" w14:textId="77777777" w:rsidTr="00EF1134">
        <w:tc>
          <w:tcPr>
            <w:tcW w:w="10080" w:type="dxa"/>
            <w:tcBorders>
              <w:top w:val="single" w:sz="4" w:space="0" w:color="auto"/>
              <w:left w:val="single" w:sz="4" w:space="0" w:color="auto"/>
              <w:bottom w:val="single" w:sz="4" w:space="0" w:color="auto"/>
              <w:right w:val="single" w:sz="4" w:space="0" w:color="auto"/>
            </w:tcBorders>
            <w:hideMark/>
          </w:tcPr>
          <w:p w14:paraId="31B63669" w14:textId="77777777" w:rsidR="00EF1134" w:rsidRPr="00EF1134" w:rsidRDefault="00EF1134" w:rsidP="00EF1134">
            <w:pPr>
              <w:spacing w:before="120" w:after="0"/>
              <w:rPr>
                <w:rFonts w:ascii="TUOS Blake" w:eastAsia="Times New Roman" w:hAnsi="TUOS Blake" w:cs="Times New Roman"/>
                <w:b/>
                <w:bCs/>
                <w:kern w:val="2"/>
              </w:rPr>
            </w:pPr>
            <w:r w:rsidRPr="00EF1134">
              <w:rPr>
                <w:rFonts w:ascii="TUOS Blake" w:eastAsia="Times New Roman" w:hAnsi="TUOS Blake" w:cs="Times New Roman"/>
                <w:b/>
                <w:bCs/>
                <w:kern w:val="2"/>
              </w:rPr>
              <w:t>Development of the learning outcomes is promoted through the following teaching and learning methods:</w:t>
            </w:r>
          </w:p>
          <w:p w14:paraId="36522453" w14:textId="77777777" w:rsidR="00EF1134" w:rsidRPr="00EF1134" w:rsidRDefault="00EF1134" w:rsidP="00EF1134">
            <w:pPr>
              <w:spacing w:before="120" w:after="0"/>
              <w:rPr>
                <w:rFonts w:ascii="TUOS Blake" w:eastAsia="Times New Roman" w:hAnsi="TUOS Blake" w:cs="Times New Roman"/>
                <w:b/>
                <w:kern w:val="2"/>
              </w:rPr>
            </w:pPr>
            <w:r w:rsidRPr="00EF1134">
              <w:rPr>
                <w:rFonts w:ascii="TUOS Blake" w:eastAsia="Times New Roman" w:hAnsi="TUOS Blake" w:cs="Times New Roman"/>
                <w:b/>
                <w:kern w:val="2"/>
              </w:rPr>
              <w:t>Seminars</w:t>
            </w:r>
            <w:r w:rsidRPr="00EF1134">
              <w:rPr>
                <w:rFonts w:ascii="TUOS Blake" w:eastAsia="Times New Roman" w:hAnsi="TUOS Blake" w:cs="Times New Roman"/>
                <w:kern w:val="2"/>
              </w:rPr>
              <w:t>, which may be either staff-led or student-led, are at the heart of the programme. They are designed to reinforce information imparted through independent study by allowing students to work through, analyse, understand and respond to that information. In all cases the aim is to expose students to as much original legal material as possible. Seminars thus contribute both to the achievement of knowledge and understanding (K1-K7) and to the development of key skills (S1, S2, S3, S4, S5, S6, S8).</w:t>
            </w:r>
          </w:p>
          <w:p w14:paraId="08485740" w14:textId="77777777" w:rsidR="00EF1134" w:rsidRPr="00EF1134" w:rsidRDefault="00EF1134" w:rsidP="00EF1134">
            <w:pPr>
              <w:spacing w:before="120" w:after="0"/>
              <w:rPr>
                <w:rFonts w:ascii="TUOS Blake" w:eastAsia="Times New Roman" w:hAnsi="TUOS Blake" w:cs="Times New Roman"/>
                <w:kern w:val="2"/>
                <w:lang w:val="x-none"/>
              </w:rPr>
            </w:pPr>
            <w:r w:rsidRPr="00EF1134">
              <w:rPr>
                <w:rFonts w:ascii="TUOS Blake" w:eastAsia="Times New Roman" w:hAnsi="TUOS Blake" w:cs="Times New Roman"/>
                <w:b/>
                <w:kern w:val="2"/>
                <w:lang w:val="x-none"/>
              </w:rPr>
              <w:t>Independent study</w:t>
            </w:r>
            <w:r w:rsidRPr="00EF1134">
              <w:rPr>
                <w:rFonts w:ascii="TUOS Blake" w:eastAsia="Times New Roman" w:hAnsi="TUOS Blake" w:cs="Times New Roman"/>
                <w:kern w:val="2"/>
                <w:lang w:val="x-none"/>
              </w:rPr>
              <w:t xml:space="preserve"> is essential to the successful completion of the programme. New students are introduced to study skills through information in the Student Handbook, through material presented during the LLM induction day</w:t>
            </w:r>
            <w:r w:rsidRPr="00EF1134">
              <w:rPr>
                <w:rFonts w:ascii="TUOS Blake" w:eastAsia="Times New Roman" w:hAnsi="TUOS Blake" w:cs="Times New Roman"/>
                <w:kern w:val="2"/>
              </w:rPr>
              <w:t xml:space="preserve">, through feedback on formative assessment tasks as well as through the </w:t>
            </w:r>
            <w:proofErr w:type="spellStart"/>
            <w:r w:rsidRPr="00EF1134">
              <w:rPr>
                <w:rFonts w:ascii="TUOS Blake" w:eastAsia="Times New Roman" w:hAnsi="TUOS Blake" w:cs="Times New Roman"/>
                <w:kern w:val="2"/>
              </w:rPr>
              <w:t>WiNS</w:t>
            </w:r>
            <w:proofErr w:type="spellEnd"/>
            <w:r w:rsidRPr="00EF1134">
              <w:rPr>
                <w:rFonts w:ascii="TUOS Blake" w:eastAsia="Times New Roman" w:hAnsi="TUOS Blake" w:cs="Times New Roman"/>
                <w:kern w:val="2"/>
              </w:rPr>
              <w:t xml:space="preserve"> module, which supports the acquisition of basic legal and study skills, and </w:t>
            </w:r>
            <w:r w:rsidRPr="00EF1134">
              <w:rPr>
                <w:rFonts w:ascii="TUOS Blake" w:eastAsia="Times New Roman" w:hAnsi="TUOS Blake" w:cs="Times New Roman"/>
                <w:kern w:val="2"/>
              </w:rPr>
              <w:lastRenderedPageBreak/>
              <w:t>LAW685 Legal Research and Writing Skills, which supports the acquisition of research and writing skills necessary for LLM modules and the dissertation.</w:t>
            </w:r>
            <w:r w:rsidRPr="00EF1134">
              <w:rPr>
                <w:rFonts w:ascii="TUOS Blake" w:eastAsia="Times New Roman" w:hAnsi="TUOS Blake" w:cs="Times New Roman"/>
                <w:kern w:val="2"/>
                <w:lang w:val="x-none"/>
              </w:rPr>
              <w:t xml:space="preserve">The amount of independent study broadly expected for each module is clearly set out in the course information, although it is recognised that this will vary from student to student. </w:t>
            </w:r>
            <w:r w:rsidRPr="00EF1134">
              <w:rPr>
                <w:rFonts w:ascii="TUOS Blake" w:eastAsia="Times New Roman" w:hAnsi="TUOS Blake" w:cs="Times New Roman"/>
                <w:kern w:val="2"/>
              </w:rPr>
              <w:t xml:space="preserve">A focus on </w:t>
            </w:r>
            <w:r w:rsidRPr="00EF1134">
              <w:rPr>
                <w:rFonts w:ascii="TUOS Blake" w:eastAsia="Times New Roman" w:hAnsi="TUOS Blake" w:cs="Times New Roman"/>
                <w:kern w:val="2"/>
                <w:lang w:val="x-none"/>
              </w:rPr>
              <w:t>independent study prepar</w:t>
            </w:r>
            <w:proofErr w:type="spellStart"/>
            <w:r w:rsidRPr="00EF1134">
              <w:rPr>
                <w:rFonts w:ascii="TUOS Blake" w:eastAsia="Times New Roman" w:hAnsi="TUOS Blake" w:cs="Times New Roman"/>
                <w:kern w:val="2"/>
              </w:rPr>
              <w:t>es</w:t>
            </w:r>
            <w:proofErr w:type="spellEnd"/>
            <w:r w:rsidRPr="00EF1134">
              <w:rPr>
                <w:rFonts w:ascii="TUOS Blake" w:eastAsia="Times New Roman" w:hAnsi="TUOS Blake" w:cs="Times New Roman"/>
                <w:kern w:val="2"/>
              </w:rPr>
              <w:t xml:space="preserve"> students</w:t>
            </w:r>
            <w:r w:rsidRPr="00EF1134">
              <w:rPr>
                <w:rFonts w:ascii="TUOS Blake" w:eastAsia="Times New Roman" w:hAnsi="TUOS Blake" w:cs="Times New Roman"/>
                <w:kern w:val="2"/>
                <w:lang w:val="x-none"/>
              </w:rPr>
              <w:t xml:space="preserve"> for </w:t>
            </w:r>
            <w:r w:rsidRPr="00EF1134">
              <w:rPr>
                <w:rFonts w:ascii="TUOS Blake" w:eastAsia="Times New Roman" w:hAnsi="TUOS Blake" w:cs="Times New Roman"/>
                <w:kern w:val="2"/>
              </w:rPr>
              <w:t xml:space="preserve">their </w:t>
            </w:r>
            <w:r w:rsidRPr="00EF1134">
              <w:rPr>
                <w:rFonts w:ascii="TUOS Blake" w:eastAsia="Times New Roman" w:hAnsi="TUOS Blake" w:cs="Times New Roman"/>
                <w:kern w:val="2"/>
                <w:lang w:val="x-none"/>
              </w:rPr>
              <w:t xml:space="preserve">written assessments and </w:t>
            </w:r>
            <w:r w:rsidRPr="00EF1134">
              <w:rPr>
                <w:rFonts w:ascii="TUOS Blake" w:eastAsia="Times New Roman" w:hAnsi="TUOS Blake" w:cs="Times New Roman"/>
                <w:kern w:val="2"/>
              </w:rPr>
              <w:t>also for the</w:t>
            </w:r>
            <w:r w:rsidRPr="00EF1134">
              <w:rPr>
                <w:rFonts w:ascii="TUOS Blake" w:eastAsia="Times New Roman" w:hAnsi="TUOS Blake" w:cs="Times New Roman"/>
                <w:kern w:val="2"/>
                <w:lang w:val="x-none"/>
              </w:rPr>
              <w:t xml:space="preserve"> dissertation of 10,000-12,000 words, which</w:t>
            </w:r>
            <w:r w:rsidRPr="00EF1134">
              <w:rPr>
                <w:rFonts w:ascii="TUOS Blake" w:eastAsia="Times New Roman" w:hAnsi="TUOS Blake" w:cs="Times New Roman"/>
                <w:kern w:val="2"/>
              </w:rPr>
              <w:t xml:space="preserve"> all students are required to produce. The dissertation is </w:t>
            </w:r>
            <w:r w:rsidRPr="00EF1134">
              <w:rPr>
                <w:rFonts w:ascii="TUOS Blake" w:eastAsia="Times New Roman" w:hAnsi="TUOS Blake" w:cs="Times New Roman"/>
                <w:kern w:val="2"/>
                <w:lang w:val="x-none"/>
              </w:rPr>
              <w:t>supervised by a member of staff specialising in th</w:t>
            </w:r>
            <w:r w:rsidRPr="00EF1134">
              <w:rPr>
                <w:rFonts w:ascii="TUOS Blake" w:eastAsia="Times New Roman" w:hAnsi="TUOS Blake" w:cs="Times New Roman"/>
                <w:kern w:val="2"/>
              </w:rPr>
              <w:t>e field in question, but nevertheless</w:t>
            </w:r>
            <w:r w:rsidRPr="00EF1134">
              <w:rPr>
                <w:rFonts w:ascii="TUOS Blake" w:eastAsia="Times New Roman" w:hAnsi="TUOS Blake" w:cs="Times New Roman"/>
                <w:kern w:val="2"/>
                <w:lang w:val="x-none"/>
              </w:rPr>
              <w:t xml:space="preserve"> requires a great deal of independent study and research from the student</w:t>
            </w:r>
            <w:r w:rsidRPr="00EF1134">
              <w:rPr>
                <w:rFonts w:ascii="TUOS Blake" w:eastAsia="Times New Roman" w:hAnsi="TUOS Blake" w:cs="Times New Roman"/>
                <w:kern w:val="2"/>
              </w:rPr>
              <w:t>. Independent</w:t>
            </w:r>
            <w:r w:rsidRPr="00EF1134">
              <w:rPr>
                <w:rFonts w:ascii="TUOS Blake" w:eastAsia="Times New Roman" w:hAnsi="TUOS Blake" w:cs="Times New Roman"/>
                <w:kern w:val="2"/>
                <w:lang w:val="x-none"/>
              </w:rPr>
              <w:t xml:space="preserve"> study </w:t>
            </w:r>
            <w:r w:rsidRPr="00EF1134">
              <w:rPr>
                <w:rFonts w:ascii="TUOS Blake" w:eastAsia="Times New Roman" w:hAnsi="TUOS Blake" w:cs="Times New Roman"/>
                <w:kern w:val="2"/>
              </w:rPr>
              <w:t xml:space="preserve">and the dissertation in particular </w:t>
            </w:r>
            <w:r w:rsidRPr="00EF1134">
              <w:rPr>
                <w:rFonts w:ascii="TUOS Blake" w:eastAsia="Times New Roman" w:hAnsi="TUOS Blake" w:cs="Times New Roman"/>
                <w:kern w:val="2"/>
                <w:lang w:val="x-none"/>
              </w:rPr>
              <w:t>thus contribute to the development of all the programme learning outcomes, but is especially important in refining skills S</w:t>
            </w:r>
            <w:r w:rsidRPr="00EF1134">
              <w:rPr>
                <w:rFonts w:ascii="TUOS Blake" w:eastAsia="Times New Roman" w:hAnsi="TUOS Blake" w:cs="Times New Roman"/>
                <w:kern w:val="2"/>
              </w:rPr>
              <w:t>3</w:t>
            </w:r>
            <w:r w:rsidRPr="00EF1134">
              <w:rPr>
                <w:rFonts w:ascii="TUOS Blake" w:eastAsia="Times New Roman" w:hAnsi="TUOS Blake" w:cs="Times New Roman"/>
                <w:kern w:val="2"/>
                <w:lang w:val="x-none"/>
              </w:rPr>
              <w:t>-S</w:t>
            </w:r>
            <w:r w:rsidRPr="00EF1134">
              <w:rPr>
                <w:rFonts w:ascii="TUOS Blake" w:eastAsia="Times New Roman" w:hAnsi="TUOS Blake" w:cs="Times New Roman"/>
                <w:kern w:val="2"/>
              </w:rPr>
              <w:t>8</w:t>
            </w:r>
            <w:r w:rsidRPr="00EF1134">
              <w:rPr>
                <w:rFonts w:ascii="TUOS Blake" w:eastAsia="Times New Roman" w:hAnsi="TUOS Blake" w:cs="Times New Roman"/>
                <w:kern w:val="2"/>
                <w:lang w:val="x-none"/>
              </w:rPr>
              <w:t>.</w:t>
            </w:r>
          </w:p>
          <w:p w14:paraId="5A47F695" w14:textId="77777777" w:rsidR="00EF1134" w:rsidRPr="00EF1134" w:rsidRDefault="00EF1134" w:rsidP="00EF1134">
            <w:pPr>
              <w:spacing w:before="120" w:after="0"/>
              <w:rPr>
                <w:rFonts w:ascii="TUOS Blake" w:eastAsia="Times New Roman" w:hAnsi="TUOS Blake" w:cs="Times New Roman"/>
                <w:kern w:val="2"/>
              </w:rPr>
            </w:pPr>
            <w:r w:rsidRPr="00EF1134">
              <w:rPr>
                <w:rFonts w:ascii="TUOS Blake" w:eastAsia="Times New Roman" w:hAnsi="TUOS Blake" w:cs="Times New Roman"/>
                <w:b/>
                <w:kern w:val="2"/>
              </w:rPr>
              <w:t>Lectures</w:t>
            </w:r>
            <w:r w:rsidRPr="00EF1134">
              <w:rPr>
                <w:rFonts w:ascii="TUOS Blake" w:eastAsia="Times New Roman" w:hAnsi="TUOS Blake" w:cs="Times New Roman"/>
                <w:kern w:val="2"/>
              </w:rPr>
              <w:t>, which students will attend alongside undergraduate students, enhancing their listening skills and deepening their legal knowledge, contributing to skills S1, S2, S4, S5, S7 and S8.</w:t>
            </w:r>
          </w:p>
          <w:p w14:paraId="15CBA526" w14:textId="77777777" w:rsidR="00EF1134" w:rsidRPr="00EF1134" w:rsidRDefault="00EF1134" w:rsidP="00EF1134">
            <w:pPr>
              <w:spacing w:before="120" w:after="0"/>
              <w:rPr>
                <w:rFonts w:ascii="TUOS Blake" w:eastAsia="Times New Roman" w:hAnsi="TUOS Blake" w:cs="Times New Roman"/>
                <w:kern w:val="2"/>
              </w:rPr>
            </w:pPr>
            <w:r w:rsidRPr="00EF1134">
              <w:rPr>
                <w:rFonts w:ascii="TUOS Blake" w:eastAsia="Times New Roman" w:hAnsi="TUOS Blake" w:cs="Times New Roman"/>
                <w:b/>
                <w:kern w:val="2"/>
              </w:rPr>
              <w:t>Interactions with Personal &amp; Academic Tutors at regular meetings</w:t>
            </w:r>
            <w:r w:rsidRPr="00EF1134">
              <w:rPr>
                <w:rFonts w:ascii="TUOS Blake" w:eastAsia="Times New Roman" w:hAnsi="TUOS Blake" w:cs="Times New Roman"/>
                <w:kern w:val="2"/>
              </w:rPr>
              <w:t>, which give students the opportunity to reflect upon and discuss their progress in acquiring the skills and other attributes which the programme aims to deliver, and to obtain feedback on formative and summative assessment (S1, S2, S3, S5 and S8).</w:t>
            </w:r>
          </w:p>
          <w:p w14:paraId="408B4F50" w14:textId="77777777" w:rsidR="00EF1134" w:rsidRPr="00EF1134" w:rsidRDefault="00EF1134" w:rsidP="00EF1134">
            <w:pPr>
              <w:spacing w:before="120" w:after="0"/>
              <w:rPr>
                <w:rFonts w:ascii="TUOS Blake" w:eastAsia="Times New Roman" w:hAnsi="TUOS Blake" w:cs="Arial"/>
                <w:kern w:val="2"/>
              </w:rPr>
            </w:pPr>
            <w:r w:rsidRPr="00EF1134">
              <w:rPr>
                <w:rFonts w:ascii="TUOS Blake" w:eastAsia="Times New Roman" w:hAnsi="TUOS Blake" w:cs="Times New Roman"/>
                <w:b/>
                <w:kern w:val="2"/>
              </w:rPr>
              <w:t>English Language and Culture classes</w:t>
            </w:r>
            <w:r w:rsidRPr="00EF1134">
              <w:rPr>
                <w:rFonts w:ascii="TUOS Blake" w:eastAsia="Times New Roman" w:hAnsi="TUOS Blake" w:cs="Times New Roman"/>
                <w:kern w:val="2"/>
              </w:rPr>
              <w:t xml:space="preserve"> delivered by the ELTC will enable students to improve their legal English, receive feedback on the language-related aspects of their assessments, and gain greater familiarity with English university culture (S2, S3 and S8).</w:t>
            </w:r>
          </w:p>
          <w:p w14:paraId="3B6E85DB" w14:textId="77777777" w:rsidR="00EF1134" w:rsidRPr="00EF1134" w:rsidRDefault="00EF1134" w:rsidP="00EF1134">
            <w:pPr>
              <w:spacing w:before="120" w:after="120"/>
              <w:rPr>
                <w:rFonts w:ascii="TUOS Blake" w:eastAsia="Times New Roman" w:hAnsi="TUOS Blake" w:cs="Times New Roman"/>
                <w:kern w:val="2"/>
              </w:rPr>
            </w:pPr>
            <w:r w:rsidRPr="00EF1134">
              <w:rPr>
                <w:rFonts w:ascii="TUOS Blake" w:eastAsia="Times New Roman" w:hAnsi="TUOS Blake" w:cs="Arial"/>
                <w:kern w:val="2"/>
                <w:lang w:val="x-none"/>
              </w:rPr>
              <w:t>Students</w:t>
            </w:r>
            <w:r w:rsidRPr="00EF1134">
              <w:rPr>
                <w:rFonts w:ascii="TUOS Blake" w:eastAsia="Times New Roman" w:hAnsi="TUOS Blake" w:cs="Arial"/>
                <w:kern w:val="2"/>
              </w:rPr>
              <w:t xml:space="preserve"> will</w:t>
            </w:r>
            <w:r w:rsidRPr="00EF1134">
              <w:rPr>
                <w:rFonts w:ascii="TUOS Blake" w:eastAsia="Times New Roman" w:hAnsi="TUOS Blake" w:cs="Arial"/>
                <w:kern w:val="2"/>
                <w:lang w:val="x-none"/>
              </w:rPr>
              <w:t xml:space="preserve"> use the</w:t>
            </w:r>
            <w:r w:rsidRPr="00EF1134">
              <w:rPr>
                <w:rFonts w:ascii="TUOS Blake" w:eastAsia="Times New Roman" w:hAnsi="TUOS Blake" w:cs="Arial"/>
                <w:kern w:val="2"/>
              </w:rPr>
              <w:t xml:space="preserve"> </w:t>
            </w:r>
            <w:r w:rsidRPr="00EF1134">
              <w:rPr>
                <w:rFonts w:ascii="TUOS Blake" w:eastAsia="Times New Roman" w:hAnsi="TUOS Blake" w:cs="Arial"/>
                <w:b/>
                <w:bCs/>
                <w:kern w:val="2"/>
              </w:rPr>
              <w:t>online learning environment</w:t>
            </w:r>
            <w:r w:rsidRPr="00EF1134">
              <w:rPr>
                <w:rFonts w:ascii="TUOS Blake" w:eastAsia="Times New Roman" w:hAnsi="TUOS Blake" w:cs="Arial"/>
                <w:kern w:val="2"/>
              </w:rPr>
              <w:t xml:space="preserve"> </w:t>
            </w:r>
            <w:r w:rsidRPr="00EF1134">
              <w:rPr>
                <w:rFonts w:ascii="TUOS Blake" w:eastAsia="Times New Roman" w:hAnsi="TUOS Blake" w:cs="Arial"/>
                <w:b/>
                <w:bCs/>
                <w:kern w:val="2"/>
              </w:rPr>
              <w:t xml:space="preserve">(MOLE) </w:t>
            </w:r>
            <w:r w:rsidRPr="00EF1134">
              <w:rPr>
                <w:rFonts w:ascii="TUOS Blake" w:eastAsia="Times New Roman" w:hAnsi="TUOS Blake" w:cs="Arial"/>
                <w:kern w:val="2"/>
              </w:rPr>
              <w:t xml:space="preserve">to access learning materials </w:t>
            </w:r>
            <w:r w:rsidRPr="00EF1134">
              <w:rPr>
                <w:rFonts w:ascii="TUOS Blake" w:eastAsia="Times New Roman" w:hAnsi="TUOS Blake" w:cs="Arial"/>
                <w:kern w:val="2"/>
                <w:lang w:val="x-none"/>
              </w:rPr>
              <w:t>encountered in lectures</w:t>
            </w:r>
            <w:r w:rsidRPr="00EF1134">
              <w:rPr>
                <w:rFonts w:ascii="TUOS Blake" w:eastAsia="Times New Roman" w:hAnsi="TUOS Blake" w:cs="Arial"/>
                <w:kern w:val="2"/>
              </w:rPr>
              <w:t xml:space="preserve"> and </w:t>
            </w:r>
            <w:r w:rsidRPr="00EF1134">
              <w:rPr>
                <w:rFonts w:ascii="TUOS Blake" w:eastAsia="Times New Roman" w:hAnsi="TUOS Blake" w:cs="Arial"/>
                <w:kern w:val="2"/>
                <w:lang w:val="x-none"/>
              </w:rPr>
              <w:t>seminars</w:t>
            </w:r>
            <w:r w:rsidRPr="00EF1134">
              <w:rPr>
                <w:rFonts w:ascii="TUOS Blake" w:eastAsia="Times New Roman" w:hAnsi="TUOS Blake" w:cs="Arial"/>
                <w:kern w:val="2"/>
              </w:rPr>
              <w:t>, subject to the School of Law’s policy (S7, S8).</w:t>
            </w:r>
          </w:p>
        </w:tc>
      </w:tr>
    </w:tbl>
    <w:p w14:paraId="3EED0826" w14:textId="77777777" w:rsidR="00EF1134" w:rsidRPr="00EF1134" w:rsidRDefault="00EF1134" w:rsidP="00EF1134">
      <w:pPr>
        <w:spacing w:after="0"/>
        <w:rPr>
          <w:rFonts w:ascii="TUOS Blake" w:eastAsia="Times New Roman" w:hAnsi="TUOS Blake" w:cs="Times New Roman"/>
          <w:lang w:val="x-none"/>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034"/>
      </w:tblGrid>
      <w:tr w:rsidR="00EF1134" w:rsidRPr="00EF1134" w14:paraId="73C14C81" w14:textId="77777777" w:rsidTr="00EF1134">
        <w:tc>
          <w:tcPr>
            <w:tcW w:w="10034" w:type="dxa"/>
            <w:tcBorders>
              <w:top w:val="single" w:sz="4" w:space="0" w:color="auto"/>
              <w:left w:val="single" w:sz="4" w:space="0" w:color="auto"/>
              <w:bottom w:val="single" w:sz="4" w:space="0" w:color="auto"/>
              <w:right w:val="single" w:sz="4" w:space="0" w:color="auto"/>
            </w:tcBorders>
            <w:hideMark/>
          </w:tcPr>
          <w:p w14:paraId="265E7A2A" w14:textId="77777777" w:rsidR="00EF1134" w:rsidRPr="00EF1134" w:rsidRDefault="00EF1134" w:rsidP="00EF1134">
            <w:pPr>
              <w:spacing w:before="120" w:after="0"/>
              <w:rPr>
                <w:rFonts w:ascii="TUOS Blake" w:eastAsia="Times New Roman" w:hAnsi="TUOS Blake" w:cs="Times New Roman"/>
                <w:b/>
                <w:bCs/>
                <w:kern w:val="2"/>
              </w:rPr>
            </w:pPr>
            <w:r w:rsidRPr="00EF1134">
              <w:rPr>
                <w:rFonts w:ascii="TUOS Blake" w:eastAsia="Times New Roman" w:hAnsi="TUOS Blake" w:cs="Times New Roman"/>
                <w:b/>
                <w:bCs/>
                <w:kern w:val="2"/>
              </w:rPr>
              <w:t>Opportunities to demonstrate achievement of the learning outcomes are provided through the following assessment methods:</w:t>
            </w:r>
          </w:p>
          <w:p w14:paraId="1181675D" w14:textId="77777777" w:rsidR="00EF1134" w:rsidRPr="00EF1134" w:rsidRDefault="00EF1134" w:rsidP="00EF1134">
            <w:pPr>
              <w:spacing w:before="120" w:after="0"/>
              <w:rPr>
                <w:rFonts w:ascii="TUOS Blake" w:eastAsia="Times New Roman" w:hAnsi="TUOS Blake" w:cs="Times New Roman"/>
                <w:kern w:val="2"/>
              </w:rPr>
            </w:pPr>
            <w:r w:rsidRPr="00EF1134">
              <w:rPr>
                <w:rFonts w:ascii="TUOS Blake" w:eastAsia="Times New Roman" w:hAnsi="TUOS Blake" w:cs="Times New Roman"/>
                <w:kern w:val="2"/>
              </w:rPr>
              <w:t>Regular formative assessment will be used, particularly during the first year and during semester 1 of the second year, to monitor the student’s progression through the programme and to pick up and rectify areas of potential weakness. Feedback on assessments will be delivered by subject specialists, and feed forward will be provided by Personal &amp; Academic tutors at regular meetings. Oral presentations test organisational and communication skills.</w:t>
            </w:r>
          </w:p>
          <w:p w14:paraId="2C6726EA" w14:textId="77777777" w:rsidR="00EF1134" w:rsidRPr="00EF1134" w:rsidRDefault="00EF1134" w:rsidP="00EF1134">
            <w:pPr>
              <w:spacing w:before="120" w:after="0"/>
              <w:rPr>
                <w:rFonts w:ascii="TUOS Blake" w:eastAsia="Times New Roman" w:hAnsi="TUOS Blake" w:cs="Times New Roman"/>
                <w:kern w:val="2"/>
              </w:rPr>
            </w:pPr>
            <w:r w:rsidRPr="00EF1134">
              <w:rPr>
                <w:rFonts w:ascii="TUOS Blake" w:eastAsia="Times New Roman" w:hAnsi="TUOS Blake" w:cs="Times New Roman"/>
                <w:kern w:val="2"/>
              </w:rPr>
              <w:t xml:space="preserve">For the majority of modules, summative assessment will be via research essay. For most </w:t>
            </w:r>
            <w:proofErr w:type="gramStart"/>
            <w:r w:rsidRPr="00EF1134">
              <w:rPr>
                <w:rFonts w:ascii="TUOS Blake" w:eastAsia="Times New Roman" w:hAnsi="TUOS Blake" w:cs="Times New Roman"/>
                <w:kern w:val="2"/>
              </w:rPr>
              <w:t>modules</w:t>
            </w:r>
            <w:proofErr w:type="gramEnd"/>
            <w:r w:rsidRPr="00EF1134">
              <w:rPr>
                <w:rFonts w:ascii="TUOS Blake" w:eastAsia="Times New Roman" w:hAnsi="TUOS Blake" w:cs="Times New Roman"/>
                <w:kern w:val="2"/>
              </w:rPr>
              <w:t xml:space="preserve"> a research essay is the best means of testing both subject knowledge and research skills whilst encouraging autonomy in student learning. In some modules, however, alternative modes of </w:t>
            </w:r>
            <w:r w:rsidRPr="00EF1134">
              <w:rPr>
                <w:rFonts w:ascii="TUOS Blake" w:eastAsia="Times New Roman" w:hAnsi="TUOS Blake" w:cs="Times New Roman"/>
                <w:kern w:val="2"/>
              </w:rPr>
              <w:lastRenderedPageBreak/>
              <w:t>assessment are deployed. In particular, there are a small number of modules that assess in part by means of oral presentation (either in the form of a moot or client interview) and there is a second small group of modules that assess by means of the preparation of a written paper that mirrors those developed by lawyers in practice (either in the form of a skeleton argument for legal proceedings or a submission to a public enquiry). These modules will give the students an opportunity to develop different transferrable skills whilst still requiring them to engage in legal research. In the case of the modules that assess by means of oral presentation arrangements will be made to film the students so as to enable external examiners to review the appropriateness of the marks awarded.</w:t>
            </w:r>
          </w:p>
          <w:p w14:paraId="0C4CA778" w14:textId="77777777" w:rsidR="00EF1134" w:rsidRPr="00EF1134" w:rsidRDefault="00EF1134" w:rsidP="00EF1134">
            <w:pPr>
              <w:spacing w:before="120" w:after="120"/>
              <w:rPr>
                <w:rFonts w:ascii="TUOS Blake" w:eastAsia="Times New Roman" w:hAnsi="TUOS Blake" w:cs="Times New Roman"/>
                <w:kern w:val="2"/>
              </w:rPr>
            </w:pPr>
            <w:r w:rsidRPr="00EF1134">
              <w:rPr>
                <w:rFonts w:ascii="TUOS Blake" w:eastAsia="Times New Roman" w:hAnsi="TUOS Blake" w:cs="Times New Roman"/>
                <w:kern w:val="2"/>
              </w:rPr>
              <w:t>Students will also take undergraduate modules during both years of their study. These modules will be non-credit bearing and assessed on a pass/fail basis. In those modules, summative assessment usually takes the form of an exam (although in some cases there is also an assessed essay). Students will take the same assessments as the undergraduate students. Students will be supported throughout by their Personal and Academic Tutor, who will provide feedback on assessment (both formative and summative), assistance with the acquisition of study skills, and other advice and support as necessary. Summative assessment also requires the completion of a dissertation designed to test both research and writing skills and the students’ ability to analyse and challenge the law.</w:t>
            </w:r>
          </w:p>
        </w:tc>
      </w:tr>
    </w:tbl>
    <w:p w14:paraId="59A0ED9E" w14:textId="77777777" w:rsidR="00EF1134" w:rsidRPr="00EF1134" w:rsidRDefault="00EF1134" w:rsidP="00EF1134">
      <w:pPr>
        <w:keepNext/>
        <w:tabs>
          <w:tab w:val="left" w:pos="576"/>
          <w:tab w:val="left" w:pos="1152"/>
          <w:tab w:val="left" w:pos="1728"/>
          <w:tab w:val="left" w:pos="2304"/>
        </w:tabs>
        <w:spacing w:before="120" w:after="120"/>
        <w:rPr>
          <w:rFonts w:ascii="TUOS Blake" w:eastAsia="Times New Roman" w:hAnsi="TUOS Blake" w:cs="Arial"/>
          <w:b/>
          <w:bCs/>
        </w:rPr>
      </w:pPr>
      <w:r w:rsidRPr="00EF1134">
        <w:rPr>
          <w:rFonts w:ascii="TUOS Blake" w:eastAsia="Times New Roman" w:hAnsi="TUOS Blake" w:cs="Arial"/>
          <w:b/>
          <w:bCs/>
        </w:rPr>
        <w:lastRenderedPageBreak/>
        <w:t>19. Reference points</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0080"/>
      </w:tblGrid>
      <w:tr w:rsidR="00EF1134" w:rsidRPr="00EF1134" w14:paraId="31C61A39" w14:textId="77777777" w:rsidTr="00EF1134">
        <w:tc>
          <w:tcPr>
            <w:tcW w:w="10080" w:type="dxa"/>
            <w:tcBorders>
              <w:top w:val="single" w:sz="6" w:space="0" w:color="auto"/>
              <w:left w:val="single" w:sz="6" w:space="0" w:color="auto"/>
              <w:bottom w:val="single" w:sz="6" w:space="0" w:color="auto"/>
              <w:right w:val="single" w:sz="6" w:space="0" w:color="auto"/>
            </w:tcBorders>
            <w:hideMark/>
          </w:tcPr>
          <w:p w14:paraId="0DC8B0E0" w14:textId="77777777" w:rsidR="00EF1134" w:rsidRPr="00EF1134" w:rsidRDefault="00EF1134" w:rsidP="00EF1134">
            <w:pPr>
              <w:spacing w:before="120" w:after="120"/>
              <w:rPr>
                <w:rFonts w:ascii="TUOS Blake" w:eastAsia="Times New Roman" w:hAnsi="TUOS Blake" w:cs="Times New Roman"/>
                <w:b/>
                <w:kern w:val="2"/>
              </w:rPr>
            </w:pPr>
            <w:r w:rsidRPr="00EF1134">
              <w:rPr>
                <w:rFonts w:ascii="TUOS Blake" w:eastAsia="Times New Roman" w:hAnsi="TUOS Blake" w:cs="Times New Roman"/>
                <w:b/>
                <w:kern w:val="2"/>
              </w:rPr>
              <w:t>The learning outcomes have been developed to reflect the following points of reference:</w:t>
            </w:r>
          </w:p>
          <w:p w14:paraId="6736391F" w14:textId="77777777" w:rsidR="00EF1134" w:rsidRPr="00EF1134" w:rsidRDefault="00EF1134" w:rsidP="00EF1134">
            <w:pPr>
              <w:widowControl w:val="0"/>
              <w:jc w:val="both"/>
              <w:rPr>
                <w:rFonts w:ascii="TUOS Blake" w:eastAsia="等线" w:hAnsi="TUOS Blake" w:cs="Arial"/>
                <w:kern w:val="2"/>
                <w:lang w:val="en-US" w:eastAsia="zh-CN"/>
              </w:rPr>
            </w:pPr>
            <w:r w:rsidRPr="00EF1134">
              <w:rPr>
                <w:rFonts w:ascii="TUOS Blake" w:eastAsia="等线" w:hAnsi="TUOS Blake" w:cs="Arial"/>
                <w:kern w:val="2"/>
                <w:lang w:val="en-US" w:eastAsia="zh-CN"/>
              </w:rPr>
              <w:t>Subject Benchmark Statements</w:t>
            </w:r>
          </w:p>
          <w:p w14:paraId="263A397F" w14:textId="77777777" w:rsidR="00EF1134" w:rsidRPr="00EF1134" w:rsidRDefault="00636042" w:rsidP="00EF1134">
            <w:pPr>
              <w:widowControl w:val="0"/>
              <w:jc w:val="both"/>
              <w:rPr>
                <w:rFonts w:ascii="TUOS Blake" w:eastAsia="等线" w:hAnsi="TUOS Blake" w:cs="Arial"/>
                <w:kern w:val="2"/>
                <w:lang w:val="en-US" w:eastAsia="zh-CN"/>
              </w:rPr>
            </w:pPr>
            <w:hyperlink r:id="rId11" w:history="1">
              <w:r w:rsidR="00EF1134" w:rsidRPr="00EF1134">
                <w:rPr>
                  <w:rFonts w:ascii="TUOS Blake" w:eastAsia="等线" w:hAnsi="TUOS Blake" w:cs="Arial"/>
                  <w:color w:val="0000FF"/>
                  <w:kern w:val="2"/>
                  <w:u w:val="single"/>
                  <w:lang w:val="en-US" w:eastAsia="zh-CN"/>
                </w:rPr>
                <w:t>http://www.qaa.ac.uk/AssuringStandardsAndQuality/subject-guidance/Pages/Subject-benchmark-statements.aspx</w:t>
              </w:r>
            </w:hyperlink>
          </w:p>
          <w:p w14:paraId="22BC91CF" w14:textId="77777777" w:rsidR="00EF1134" w:rsidRPr="00EF1134" w:rsidRDefault="00EF1134" w:rsidP="00EF1134">
            <w:pPr>
              <w:widowControl w:val="0"/>
              <w:spacing w:before="120"/>
              <w:jc w:val="both"/>
              <w:rPr>
                <w:rFonts w:ascii="TUOS Blake" w:eastAsia="等线" w:hAnsi="TUOS Blake" w:cs="Arial"/>
                <w:kern w:val="2"/>
                <w:lang w:val="en-US" w:eastAsia="zh-CN"/>
              </w:rPr>
            </w:pPr>
            <w:r w:rsidRPr="00EF1134">
              <w:rPr>
                <w:rFonts w:ascii="TUOS Blake" w:eastAsia="等线" w:hAnsi="TUOS Blake" w:cs="Arial"/>
                <w:kern w:val="2"/>
                <w:lang w:val="en-US" w:eastAsia="zh-CN"/>
              </w:rPr>
              <w:t>Framework for Higher Education Qualifications (2008)</w:t>
            </w:r>
          </w:p>
          <w:p w14:paraId="37326F6B" w14:textId="77777777" w:rsidR="00EF1134" w:rsidRPr="00EF1134" w:rsidRDefault="00636042" w:rsidP="00EF1134">
            <w:pPr>
              <w:widowControl w:val="0"/>
              <w:jc w:val="both"/>
              <w:rPr>
                <w:rFonts w:ascii="TUOS Blake" w:eastAsia="等线" w:hAnsi="TUOS Blake" w:cs="Arial"/>
                <w:kern w:val="2"/>
                <w:lang w:val="en-US" w:eastAsia="zh-CN"/>
              </w:rPr>
            </w:pPr>
            <w:hyperlink r:id="rId12" w:history="1">
              <w:r w:rsidR="00EF1134" w:rsidRPr="00EF1134">
                <w:rPr>
                  <w:rFonts w:ascii="TUOS Blake" w:eastAsia="等线" w:hAnsi="TUOS Blake" w:cs="Arial"/>
                  <w:color w:val="0000FF"/>
                  <w:kern w:val="2"/>
                  <w:u w:val="single"/>
                  <w:lang w:val="en-US" w:eastAsia="zh-CN"/>
                </w:rPr>
                <w:t>http://www.qaa.ac.uk/Publications/InformationAndGuidance/Pages/The-framework-for-higher-education-qualifications-in-England-Wales-and-Northern-Ireland.aspx</w:t>
              </w:r>
            </w:hyperlink>
          </w:p>
          <w:p w14:paraId="24E91EB6" w14:textId="77777777" w:rsidR="00EF1134" w:rsidRPr="00EF1134" w:rsidRDefault="00EF1134" w:rsidP="00EF1134">
            <w:pPr>
              <w:widowControl w:val="0"/>
              <w:spacing w:before="120"/>
              <w:jc w:val="both"/>
              <w:rPr>
                <w:rFonts w:ascii="TUOS Blake" w:eastAsia="等线" w:hAnsi="TUOS Blake" w:cs="Arial"/>
                <w:kern w:val="2"/>
                <w:lang w:val="en-US" w:eastAsia="zh-CN"/>
              </w:rPr>
            </w:pPr>
            <w:r w:rsidRPr="00EF1134">
              <w:rPr>
                <w:rFonts w:ascii="TUOS Blake" w:eastAsia="等线" w:hAnsi="TUOS Blake" w:cs="Arial"/>
                <w:kern w:val="2"/>
                <w:lang w:val="en-US" w:eastAsia="zh-CN"/>
              </w:rPr>
              <w:t>University Strategic Plan</w:t>
            </w:r>
          </w:p>
          <w:p w14:paraId="1E4BE07F" w14:textId="77777777" w:rsidR="00EF1134" w:rsidRPr="00EF1134" w:rsidRDefault="00636042" w:rsidP="00EF1134">
            <w:pPr>
              <w:widowControl w:val="0"/>
              <w:jc w:val="both"/>
              <w:rPr>
                <w:rFonts w:ascii="TUOS Blake" w:eastAsia="等线" w:hAnsi="TUOS Blake" w:cs="Arial"/>
                <w:kern w:val="2"/>
                <w:lang w:val="en-US" w:eastAsia="zh-CN"/>
              </w:rPr>
            </w:pPr>
            <w:hyperlink r:id="rId13" w:history="1">
              <w:r w:rsidR="00EF1134" w:rsidRPr="00EF1134">
                <w:rPr>
                  <w:rFonts w:ascii="TUOS Blake" w:eastAsia="等线" w:hAnsi="TUOS Blake" w:cs="Arial"/>
                  <w:color w:val="0000FF"/>
                  <w:kern w:val="2"/>
                  <w:u w:val="single"/>
                  <w:lang w:val="en-US" w:eastAsia="zh-CN"/>
                </w:rPr>
                <w:t>http://www.sheffield.ac.uk/strategicplan</w:t>
              </w:r>
            </w:hyperlink>
          </w:p>
          <w:p w14:paraId="5FF01A56" w14:textId="77777777" w:rsidR="00EF1134" w:rsidRPr="00EF1134" w:rsidRDefault="00EF1134" w:rsidP="00EF1134">
            <w:pPr>
              <w:widowControl w:val="0"/>
              <w:spacing w:before="120"/>
              <w:jc w:val="both"/>
              <w:rPr>
                <w:rFonts w:ascii="TUOS Blake" w:eastAsia="等线" w:hAnsi="TUOS Blake" w:cs="Arial"/>
                <w:kern w:val="2"/>
                <w:lang w:val="en-US" w:eastAsia="zh-CN"/>
              </w:rPr>
            </w:pPr>
            <w:r w:rsidRPr="00EF1134">
              <w:rPr>
                <w:rFonts w:ascii="TUOS Blake" w:eastAsia="等线" w:hAnsi="TUOS Blake" w:cs="Arial"/>
                <w:kern w:val="2"/>
                <w:lang w:val="en-US" w:eastAsia="zh-CN"/>
              </w:rPr>
              <w:t>Learning and Teaching Strategy (2011-16)</w:t>
            </w:r>
          </w:p>
          <w:p w14:paraId="192F49E9" w14:textId="77777777" w:rsidR="00EF1134" w:rsidRPr="00EF1134" w:rsidRDefault="00636042" w:rsidP="00EF1134">
            <w:pPr>
              <w:widowControl w:val="0"/>
              <w:jc w:val="both"/>
              <w:rPr>
                <w:rFonts w:ascii="TUOS Blake" w:eastAsia="等线" w:hAnsi="TUOS Blake" w:cs="Arial"/>
                <w:kern w:val="2"/>
                <w:lang w:val="en-US" w:eastAsia="zh-CN"/>
              </w:rPr>
            </w:pPr>
            <w:hyperlink r:id="rId14" w:history="1">
              <w:r w:rsidR="00EF1134" w:rsidRPr="00EF1134">
                <w:rPr>
                  <w:rFonts w:ascii="TUOS Blake" w:eastAsia="等线" w:hAnsi="TUOS Blake" w:cs="Arial"/>
                  <w:color w:val="0000FF"/>
                  <w:kern w:val="2"/>
                  <w:u w:val="single"/>
                  <w:lang w:val="en-US" w:eastAsia="zh-CN"/>
                </w:rPr>
                <w:t>http://www.shef.ac.uk/lets/staff/lts</w:t>
              </w:r>
            </w:hyperlink>
          </w:p>
          <w:p w14:paraId="46331C01" w14:textId="77777777" w:rsidR="00EF1134" w:rsidRPr="00EF1134" w:rsidRDefault="00EF1134" w:rsidP="00EF1134">
            <w:pPr>
              <w:spacing w:before="120" w:after="120"/>
              <w:rPr>
                <w:rFonts w:ascii="TUOS Blake" w:eastAsia="Times New Roman" w:hAnsi="TUOS Blake" w:cs="Times New Roman"/>
                <w:kern w:val="2"/>
              </w:rPr>
            </w:pPr>
            <w:r w:rsidRPr="00EF1134">
              <w:rPr>
                <w:rFonts w:ascii="TUOS Blake" w:eastAsia="Times New Roman" w:hAnsi="TUOS Blake" w:cs="Times New Roman"/>
                <w:kern w:val="2"/>
              </w:rPr>
              <w:t>The research interests of departmental staff and the research strategy of the School of Law.</w:t>
            </w:r>
          </w:p>
        </w:tc>
      </w:tr>
    </w:tbl>
    <w:p w14:paraId="17E8B79A" w14:textId="77777777" w:rsidR="00EF1134" w:rsidRPr="00EF1134" w:rsidRDefault="00EF1134" w:rsidP="00EF1134">
      <w:pPr>
        <w:keepNext/>
        <w:tabs>
          <w:tab w:val="left" w:pos="576"/>
          <w:tab w:val="left" w:pos="1152"/>
          <w:tab w:val="left" w:pos="1728"/>
          <w:tab w:val="left" w:pos="2304"/>
        </w:tabs>
        <w:spacing w:before="120" w:after="120"/>
        <w:rPr>
          <w:rFonts w:ascii="TUOS Blake" w:eastAsia="Times New Roman" w:hAnsi="TUOS Blake" w:cs="Arial"/>
          <w:b/>
          <w:bCs/>
        </w:rPr>
      </w:pPr>
      <w:r w:rsidRPr="00EF1134">
        <w:rPr>
          <w:rFonts w:ascii="TUOS Blake" w:eastAsia="Times New Roman" w:hAnsi="TUOS Blake" w:cs="Arial"/>
          <w:b/>
          <w:bCs/>
        </w:rPr>
        <w:lastRenderedPageBreak/>
        <w:t>20. Programme structure and regulations</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0080"/>
      </w:tblGrid>
      <w:tr w:rsidR="00EF1134" w:rsidRPr="00EF1134" w14:paraId="2BC35C92" w14:textId="77777777" w:rsidTr="00EF1134">
        <w:tc>
          <w:tcPr>
            <w:tcW w:w="10080" w:type="dxa"/>
            <w:tcBorders>
              <w:top w:val="single" w:sz="6" w:space="0" w:color="auto"/>
              <w:left w:val="single" w:sz="6" w:space="0" w:color="auto"/>
              <w:bottom w:val="single" w:sz="4" w:space="0" w:color="auto"/>
              <w:right w:val="single" w:sz="6" w:space="0" w:color="auto"/>
            </w:tcBorders>
          </w:tcPr>
          <w:p w14:paraId="55D85FF1" w14:textId="77777777" w:rsidR="00EF1134" w:rsidRPr="00EF1134" w:rsidRDefault="00EF1134" w:rsidP="00EF1134">
            <w:pPr>
              <w:widowControl w:val="0"/>
              <w:spacing w:before="120"/>
              <w:jc w:val="both"/>
              <w:rPr>
                <w:rFonts w:ascii="TUOS Blake" w:eastAsia="等线" w:hAnsi="TUOS Blake" w:cs="Times New Roman"/>
                <w:b/>
                <w:kern w:val="2"/>
                <w:lang w:val="en-US" w:eastAsia="zh-CN"/>
              </w:rPr>
            </w:pPr>
            <w:r w:rsidRPr="00EF1134">
              <w:rPr>
                <w:rFonts w:ascii="TUOS Blake" w:eastAsia="等线" w:hAnsi="TUOS Blake" w:cs="Times New Roman"/>
                <w:b/>
                <w:kern w:val="2"/>
                <w:lang w:val="en-US" w:eastAsia="zh-CN"/>
              </w:rPr>
              <w:t>Compulsory Components</w:t>
            </w:r>
          </w:p>
          <w:p w14:paraId="68E587F3" w14:textId="77777777" w:rsidR="00EF1134" w:rsidRPr="00EF1134" w:rsidRDefault="00EF1134" w:rsidP="00EF1134">
            <w:pPr>
              <w:widowControl w:val="0"/>
              <w:jc w:val="both"/>
              <w:rPr>
                <w:rFonts w:ascii="TUOS Blake" w:eastAsia="等线" w:hAnsi="TUOS Blake" w:cs="Times New Roman"/>
                <w:bCs/>
                <w:i/>
                <w:iCs/>
                <w:kern w:val="2"/>
                <w:lang w:val="en-US" w:eastAsia="zh-CN"/>
              </w:rPr>
            </w:pPr>
            <w:r w:rsidRPr="00EF1134">
              <w:rPr>
                <w:rFonts w:ascii="TUOS Blake" w:eastAsia="等线" w:hAnsi="TUOS Blake" w:cs="Times New Roman"/>
                <w:bCs/>
                <w:i/>
                <w:iCs/>
                <w:kern w:val="2"/>
                <w:lang w:val="en-US" w:eastAsia="zh-CN"/>
              </w:rPr>
              <w:t>Year 1 Semester 1</w:t>
            </w:r>
          </w:p>
          <w:p w14:paraId="489D6897" w14:textId="77777777" w:rsidR="00EF1134" w:rsidRPr="00EF1134" w:rsidRDefault="00EF1134" w:rsidP="00EF1134">
            <w:pPr>
              <w:widowControl w:val="0"/>
              <w:numPr>
                <w:ilvl w:val="0"/>
                <w:numId w:val="9"/>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 xml:space="preserve">Compulsory non-credit bearing module on </w:t>
            </w:r>
            <w:r w:rsidRPr="00EF1134">
              <w:rPr>
                <w:rFonts w:ascii="TUOS Blake" w:eastAsia="等线" w:hAnsi="TUOS Blake" w:cs="Times New Roman"/>
                <w:i/>
                <w:iCs/>
                <w:kern w:val="2"/>
                <w:lang w:val="en-US" w:eastAsia="zh-CN"/>
              </w:rPr>
              <w:t>Legal Research and Writing Skills</w:t>
            </w:r>
            <w:r w:rsidRPr="00EF1134">
              <w:rPr>
                <w:rFonts w:ascii="TUOS Blake" w:eastAsia="等线" w:hAnsi="TUOS Blake" w:cs="Times New Roman"/>
                <w:kern w:val="2"/>
                <w:lang w:val="en-US" w:eastAsia="zh-CN"/>
              </w:rPr>
              <w:t xml:space="preserve"> which students must complete. Students are required to submit an essay for feedback, but this assessment is purely formative and no pass/fail mark will be awarded.</w:t>
            </w:r>
          </w:p>
          <w:p w14:paraId="59C25799" w14:textId="77777777" w:rsidR="00EF1134" w:rsidRPr="00EF1134" w:rsidRDefault="00EF1134" w:rsidP="00EF1134">
            <w:pPr>
              <w:widowControl w:val="0"/>
              <w:numPr>
                <w:ilvl w:val="0"/>
                <w:numId w:val="9"/>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 xml:space="preserve">Compulsory </w:t>
            </w:r>
            <w:r w:rsidRPr="00EF1134">
              <w:rPr>
                <w:rFonts w:ascii="TUOS Blake" w:eastAsia="等线" w:hAnsi="TUOS Blake" w:cs="Times New Roman"/>
                <w:i/>
                <w:iCs/>
                <w:kern w:val="2"/>
                <w:lang w:val="en-US" w:eastAsia="zh-CN"/>
              </w:rPr>
              <w:t xml:space="preserve">Without </w:t>
            </w:r>
            <w:proofErr w:type="gramStart"/>
            <w:r w:rsidRPr="00EF1134">
              <w:rPr>
                <w:rFonts w:ascii="TUOS Blake" w:eastAsia="等线" w:hAnsi="TUOS Blake" w:cs="Times New Roman"/>
                <w:i/>
                <w:iCs/>
                <w:kern w:val="2"/>
                <w:lang w:val="en-US" w:eastAsia="zh-CN"/>
              </w:rPr>
              <w:t>it</w:t>
            </w:r>
            <w:proofErr w:type="gramEnd"/>
            <w:r w:rsidRPr="00EF1134">
              <w:rPr>
                <w:rFonts w:ascii="TUOS Blake" w:eastAsia="等线" w:hAnsi="TUOS Blake" w:cs="Times New Roman"/>
                <w:i/>
                <w:iCs/>
                <w:kern w:val="2"/>
                <w:lang w:val="en-US" w:eastAsia="zh-CN"/>
              </w:rPr>
              <w:t xml:space="preserve"> No Success (</w:t>
            </w:r>
            <w:proofErr w:type="spellStart"/>
            <w:r w:rsidRPr="00EF1134">
              <w:rPr>
                <w:rFonts w:ascii="TUOS Blake" w:eastAsia="等线" w:hAnsi="TUOS Blake" w:cs="Times New Roman"/>
                <w:i/>
                <w:iCs/>
                <w:kern w:val="2"/>
                <w:lang w:val="en-US" w:eastAsia="zh-CN"/>
              </w:rPr>
              <w:t>WiNS</w:t>
            </w:r>
            <w:proofErr w:type="spellEnd"/>
            <w:r w:rsidRPr="00EF1134">
              <w:rPr>
                <w:rFonts w:ascii="TUOS Blake" w:eastAsia="等线" w:hAnsi="TUOS Blake" w:cs="Times New Roman"/>
                <w:i/>
                <w:iCs/>
                <w:kern w:val="2"/>
                <w:lang w:val="en-US" w:eastAsia="zh-CN"/>
              </w:rPr>
              <w:t>)</w:t>
            </w:r>
            <w:r w:rsidRPr="00EF1134">
              <w:rPr>
                <w:rFonts w:ascii="TUOS Blake" w:eastAsia="等线" w:hAnsi="TUOS Blake" w:cs="Times New Roman"/>
                <w:kern w:val="2"/>
                <w:lang w:val="en-US" w:eastAsia="zh-CN"/>
              </w:rPr>
              <w:t xml:space="preserve"> module which will be taught alongside undergraduate students. This module is purely formative, but students are required to engage in a range of written and oral activities. Personal and Academic Tutors deliver small group sessions and students are able to seek feedback from their Personal and Academic Tutors if desired.</w:t>
            </w:r>
          </w:p>
          <w:p w14:paraId="0FA77442" w14:textId="77777777" w:rsidR="00EF1134" w:rsidRPr="00EF1134" w:rsidRDefault="00EF1134" w:rsidP="00EF1134">
            <w:pPr>
              <w:widowControl w:val="0"/>
              <w:numPr>
                <w:ilvl w:val="0"/>
                <w:numId w:val="10"/>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English for Academic Purposes module ‘</w:t>
            </w:r>
            <w:r w:rsidRPr="00EF1134">
              <w:rPr>
                <w:rFonts w:ascii="TUOS Blake" w:eastAsia="等线" w:hAnsi="TUOS Blake" w:cs="Times New Roman"/>
                <w:i/>
                <w:iCs/>
                <w:kern w:val="2"/>
                <w:lang w:val="en-US" w:eastAsia="zh-CN"/>
              </w:rPr>
              <w:t xml:space="preserve">Reading and Writing’, </w:t>
            </w:r>
            <w:r w:rsidRPr="00EF1134">
              <w:rPr>
                <w:rFonts w:ascii="TUOS Blake" w:eastAsia="等线" w:hAnsi="TUOS Blake" w:cs="Times New Roman"/>
                <w:kern w:val="2"/>
                <w:lang w:val="en-US" w:eastAsia="zh-CN"/>
              </w:rPr>
              <w:t>delivered by specialist staff within the</w:t>
            </w:r>
            <w:r w:rsidRPr="00EF1134">
              <w:rPr>
                <w:rFonts w:ascii="TUOS Blake" w:eastAsia="等线" w:hAnsi="TUOS Blake" w:cs="Times New Roman"/>
                <w:i/>
                <w:iCs/>
                <w:kern w:val="2"/>
                <w:lang w:val="en-US" w:eastAsia="zh-CN"/>
              </w:rPr>
              <w:t xml:space="preserve"> </w:t>
            </w:r>
            <w:r w:rsidRPr="00EF1134">
              <w:rPr>
                <w:rFonts w:ascii="TUOS Blake" w:eastAsia="等线" w:hAnsi="TUOS Blake" w:cs="Times New Roman"/>
                <w:kern w:val="2"/>
                <w:lang w:val="en-US" w:eastAsia="zh-CN"/>
              </w:rPr>
              <w:t xml:space="preserve">English Language Teaching Centre (ELTC). Students are required to pass this module. </w:t>
            </w:r>
          </w:p>
          <w:p w14:paraId="2623BC21" w14:textId="77777777" w:rsidR="00EF1134" w:rsidRPr="00EF1134" w:rsidRDefault="00EF1134" w:rsidP="00EF1134">
            <w:pPr>
              <w:widowControl w:val="0"/>
              <w:numPr>
                <w:ilvl w:val="0"/>
                <w:numId w:val="10"/>
              </w:numPr>
              <w:spacing w:after="0"/>
              <w:jc w:val="both"/>
              <w:rPr>
                <w:rFonts w:ascii="TUOS Blake" w:eastAsia="等线" w:hAnsi="TUOS Blake" w:cs="Times New Roman"/>
                <w:kern w:val="2"/>
                <w:lang w:val="en-US" w:eastAsia="zh-CN"/>
              </w:rPr>
            </w:pPr>
            <w:r w:rsidRPr="00EF1134">
              <w:rPr>
                <w:rFonts w:ascii="TUOS Blake" w:eastAsia="等线" w:hAnsi="TUOS Blake" w:cs="Times New Roman"/>
                <w:i/>
                <w:iCs/>
                <w:kern w:val="2"/>
                <w:lang w:val="en-US" w:eastAsia="zh-CN"/>
              </w:rPr>
              <w:t>Law of Obligations</w:t>
            </w:r>
            <w:r w:rsidRPr="00EF1134">
              <w:rPr>
                <w:rFonts w:ascii="TUOS Blake" w:eastAsia="等线" w:hAnsi="TUOS Blake" w:cs="Times New Roman"/>
                <w:kern w:val="2"/>
                <w:lang w:val="en-US" w:eastAsia="zh-CN"/>
              </w:rPr>
              <w:t xml:space="preserve"> (LAW136). Students will be taught alongside undergraduates in seminars and lectures. This module is non-credit-bearing – it will be assessed on a pass/fail basis.</w:t>
            </w:r>
          </w:p>
          <w:p w14:paraId="43F501A6" w14:textId="77777777" w:rsidR="00EF1134" w:rsidRPr="00EF1134" w:rsidRDefault="00EF1134" w:rsidP="00EF1134">
            <w:pPr>
              <w:widowControl w:val="0"/>
              <w:numPr>
                <w:ilvl w:val="0"/>
                <w:numId w:val="10"/>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One LLM module (15 credits) from the following (illustrative) list:</w:t>
            </w:r>
          </w:p>
          <w:p w14:paraId="294D17F8" w14:textId="77777777" w:rsidR="00EF1134" w:rsidRPr="00EF1134" w:rsidRDefault="00EF1134" w:rsidP="00EF1134">
            <w:pPr>
              <w:widowControl w:val="0"/>
              <w:numPr>
                <w:ilvl w:val="1"/>
                <w:numId w:val="10"/>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Introduction to Company Law and Corporate Governance</w:t>
            </w:r>
          </w:p>
          <w:p w14:paraId="0D9D56B2" w14:textId="77777777" w:rsidR="00EF1134" w:rsidRPr="00EF1134" w:rsidRDefault="00EF1134" w:rsidP="00EF1134">
            <w:pPr>
              <w:widowControl w:val="0"/>
              <w:numPr>
                <w:ilvl w:val="1"/>
                <w:numId w:val="10"/>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Fundamentals of Intellectual Property Law</w:t>
            </w:r>
          </w:p>
          <w:p w14:paraId="681396B8" w14:textId="77777777" w:rsidR="00EF1134" w:rsidRPr="00EF1134" w:rsidRDefault="00EF1134" w:rsidP="00EF1134">
            <w:pPr>
              <w:widowControl w:val="0"/>
              <w:numPr>
                <w:ilvl w:val="1"/>
                <w:numId w:val="10"/>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International Business Transactions</w:t>
            </w:r>
          </w:p>
          <w:p w14:paraId="528A098D" w14:textId="77777777" w:rsidR="00EF1134" w:rsidRPr="00EF1134" w:rsidRDefault="00EF1134" w:rsidP="00EF1134">
            <w:pPr>
              <w:widowControl w:val="0"/>
              <w:numPr>
                <w:ilvl w:val="1"/>
                <w:numId w:val="10"/>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 xml:space="preserve">Principles of International Law </w:t>
            </w:r>
          </w:p>
          <w:p w14:paraId="149D57F7" w14:textId="77777777" w:rsidR="00EF1134" w:rsidRPr="00EF1134" w:rsidRDefault="00EF1134" w:rsidP="00EF1134">
            <w:pPr>
              <w:widowControl w:val="0"/>
              <w:numPr>
                <w:ilvl w:val="1"/>
                <w:numId w:val="10"/>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International Humanitarian Law</w:t>
            </w:r>
          </w:p>
          <w:p w14:paraId="73446E3A" w14:textId="77777777" w:rsidR="00EF1134" w:rsidRPr="00EF1134" w:rsidRDefault="00EF1134" w:rsidP="00EF1134">
            <w:pPr>
              <w:widowControl w:val="0"/>
              <w:numPr>
                <w:ilvl w:val="1"/>
                <w:numId w:val="10"/>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EU Internal Market Law</w:t>
            </w:r>
          </w:p>
          <w:p w14:paraId="23459C8F" w14:textId="77777777" w:rsidR="00EF1134" w:rsidRPr="00EF1134" w:rsidRDefault="00EF1134" w:rsidP="00EF1134">
            <w:pPr>
              <w:widowControl w:val="0"/>
              <w:ind w:left="72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 xml:space="preserve">Students must pass this module in the normal way (that is, achieve a mark of 50 or above). </w:t>
            </w:r>
          </w:p>
          <w:p w14:paraId="4093EC98" w14:textId="77777777" w:rsidR="00EF1134" w:rsidRPr="00EF1134" w:rsidRDefault="00EF1134" w:rsidP="00EF1134">
            <w:pPr>
              <w:widowControl w:val="0"/>
              <w:jc w:val="both"/>
              <w:rPr>
                <w:rFonts w:ascii="TUOS Blake" w:eastAsia="等线" w:hAnsi="TUOS Blake" w:cs="Times New Roman"/>
                <w:bCs/>
                <w:i/>
                <w:iCs/>
                <w:kern w:val="2"/>
                <w:lang w:val="en-US" w:eastAsia="zh-CN"/>
              </w:rPr>
            </w:pPr>
          </w:p>
          <w:p w14:paraId="05E86A79" w14:textId="77777777" w:rsidR="00EF1134" w:rsidRPr="00EF1134" w:rsidRDefault="00EF1134" w:rsidP="00EF1134">
            <w:pPr>
              <w:widowControl w:val="0"/>
              <w:jc w:val="both"/>
              <w:rPr>
                <w:rFonts w:ascii="TUOS Blake" w:eastAsia="等线" w:hAnsi="TUOS Blake" w:cs="Times New Roman"/>
                <w:bCs/>
                <w:i/>
                <w:iCs/>
                <w:kern w:val="2"/>
                <w:lang w:val="en-US" w:eastAsia="zh-CN"/>
              </w:rPr>
            </w:pPr>
            <w:r w:rsidRPr="00EF1134">
              <w:rPr>
                <w:rFonts w:ascii="TUOS Blake" w:eastAsia="等线" w:hAnsi="TUOS Blake" w:cs="Times New Roman"/>
                <w:bCs/>
                <w:i/>
                <w:iCs/>
                <w:kern w:val="2"/>
                <w:lang w:val="en-US" w:eastAsia="zh-CN"/>
              </w:rPr>
              <w:t>Year 1 Semester 2</w:t>
            </w:r>
          </w:p>
          <w:p w14:paraId="404962F9" w14:textId="77777777" w:rsidR="00EF1134" w:rsidRPr="00EF1134" w:rsidRDefault="00EF1134" w:rsidP="00EF1134">
            <w:pPr>
              <w:widowControl w:val="0"/>
              <w:numPr>
                <w:ilvl w:val="0"/>
                <w:numId w:val="11"/>
              </w:numPr>
              <w:spacing w:after="0"/>
              <w:jc w:val="both"/>
              <w:rPr>
                <w:rFonts w:ascii="TUOS Blake" w:eastAsia="等线" w:hAnsi="TUOS Blake" w:cs="Times New Roman"/>
                <w:kern w:val="2"/>
                <w:lang w:val="en-US" w:eastAsia="zh-CN"/>
              </w:rPr>
            </w:pPr>
            <w:r w:rsidRPr="00EF1134">
              <w:rPr>
                <w:rFonts w:ascii="TUOS Blake" w:eastAsia="等线" w:hAnsi="TUOS Blake" w:cs="Times New Roman"/>
                <w:i/>
                <w:iCs/>
                <w:kern w:val="2"/>
                <w:lang w:val="en-US" w:eastAsia="zh-CN"/>
              </w:rPr>
              <w:t>Remedies in English Law</w:t>
            </w:r>
            <w:r w:rsidRPr="00EF1134">
              <w:rPr>
                <w:rFonts w:ascii="TUOS Blake" w:eastAsia="等线" w:hAnsi="TUOS Blake" w:cs="Times New Roman"/>
                <w:kern w:val="2"/>
                <w:lang w:val="en-US" w:eastAsia="zh-CN"/>
              </w:rPr>
              <w:t xml:space="preserve"> (LAW138). Students will be taught alongside undergraduates in seminars and lectures. This module is non-credit bearing – it will be assessed on a pass/fail </w:t>
            </w:r>
            <w:r w:rsidRPr="00EF1134">
              <w:rPr>
                <w:rFonts w:ascii="TUOS Blake" w:eastAsia="等线" w:hAnsi="TUOS Blake" w:cs="Times New Roman"/>
                <w:kern w:val="2"/>
                <w:lang w:val="en-US" w:eastAsia="zh-CN"/>
              </w:rPr>
              <w:lastRenderedPageBreak/>
              <w:t>basis.</w:t>
            </w:r>
          </w:p>
          <w:p w14:paraId="5A66BB14" w14:textId="77777777" w:rsidR="00EF1134" w:rsidRPr="00EF1134" w:rsidRDefault="00EF1134" w:rsidP="00EF1134">
            <w:pPr>
              <w:widowControl w:val="0"/>
              <w:numPr>
                <w:ilvl w:val="0"/>
                <w:numId w:val="10"/>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English Language and Culture module ‘</w:t>
            </w:r>
            <w:r w:rsidRPr="00EF1134">
              <w:rPr>
                <w:rFonts w:ascii="TUOS Blake" w:eastAsia="等线" w:hAnsi="TUOS Blake" w:cs="Times New Roman"/>
                <w:i/>
                <w:iCs/>
                <w:kern w:val="2"/>
                <w:lang w:val="en-US" w:eastAsia="zh-CN"/>
              </w:rPr>
              <w:t>Understanding University Culture through Language’</w:t>
            </w:r>
            <w:r w:rsidRPr="00EF1134">
              <w:rPr>
                <w:rFonts w:ascii="TUOS Blake" w:eastAsia="等线" w:hAnsi="TUOS Blake" w:cs="Times New Roman"/>
                <w:kern w:val="2"/>
                <w:lang w:val="en-US" w:eastAsia="zh-CN"/>
              </w:rPr>
              <w:t xml:space="preserve"> (ELTC). Students must pass this module. </w:t>
            </w:r>
          </w:p>
          <w:p w14:paraId="3223D931" w14:textId="77777777" w:rsidR="00EF1134" w:rsidRPr="00EF1134" w:rsidRDefault="00EF1134" w:rsidP="00EF1134">
            <w:pPr>
              <w:widowControl w:val="0"/>
              <w:numPr>
                <w:ilvl w:val="0"/>
                <w:numId w:val="11"/>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One LLM module (15 credits) from the following (illustrative) list:</w:t>
            </w:r>
          </w:p>
          <w:p w14:paraId="244FE7FF" w14:textId="77777777" w:rsidR="00EF1134" w:rsidRPr="00EF1134" w:rsidRDefault="00EF1134" w:rsidP="00EF1134">
            <w:pPr>
              <w:widowControl w:val="0"/>
              <w:numPr>
                <w:ilvl w:val="1"/>
                <w:numId w:val="11"/>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Comparative Corporate Governance</w:t>
            </w:r>
          </w:p>
          <w:p w14:paraId="2883E825" w14:textId="77777777" w:rsidR="00EF1134" w:rsidRPr="00EF1134" w:rsidRDefault="00EF1134" w:rsidP="00EF1134">
            <w:pPr>
              <w:widowControl w:val="0"/>
              <w:numPr>
                <w:ilvl w:val="1"/>
                <w:numId w:val="11"/>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Intellectual Property and Human Rights</w:t>
            </w:r>
          </w:p>
          <w:p w14:paraId="676DAA5B" w14:textId="77777777" w:rsidR="00EF1134" w:rsidRPr="00EF1134" w:rsidRDefault="00EF1134" w:rsidP="00EF1134">
            <w:pPr>
              <w:widowControl w:val="0"/>
              <w:numPr>
                <w:ilvl w:val="1"/>
                <w:numId w:val="11"/>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Trade Mark Law in a Branded World</w:t>
            </w:r>
          </w:p>
          <w:p w14:paraId="752D59DE" w14:textId="77777777" w:rsidR="00EF1134" w:rsidRPr="00EF1134" w:rsidRDefault="00EF1134" w:rsidP="00EF1134">
            <w:pPr>
              <w:widowControl w:val="0"/>
              <w:numPr>
                <w:ilvl w:val="1"/>
                <w:numId w:val="11"/>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E-commerce Law</w:t>
            </w:r>
          </w:p>
          <w:p w14:paraId="67DDA0AB" w14:textId="77777777" w:rsidR="00EF1134" w:rsidRPr="00EF1134" w:rsidRDefault="00EF1134" w:rsidP="00EF1134">
            <w:pPr>
              <w:widowControl w:val="0"/>
              <w:numPr>
                <w:ilvl w:val="1"/>
                <w:numId w:val="11"/>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International Commercial Arbitration</w:t>
            </w:r>
          </w:p>
          <w:p w14:paraId="3C69A640" w14:textId="77777777" w:rsidR="00EF1134" w:rsidRPr="00EF1134" w:rsidRDefault="00EF1134" w:rsidP="00EF1134">
            <w:pPr>
              <w:widowControl w:val="0"/>
              <w:numPr>
                <w:ilvl w:val="1"/>
                <w:numId w:val="11"/>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International Law and the Use of Force</w:t>
            </w:r>
          </w:p>
          <w:p w14:paraId="3C1BAED5" w14:textId="77777777" w:rsidR="00EF1134" w:rsidRPr="00EF1134" w:rsidRDefault="00EF1134" w:rsidP="00EF1134">
            <w:pPr>
              <w:widowControl w:val="0"/>
              <w:numPr>
                <w:ilvl w:val="1"/>
                <w:numId w:val="11"/>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Refugees and Displaced Persons in International Law</w:t>
            </w:r>
          </w:p>
          <w:p w14:paraId="0D0EE318" w14:textId="77777777" w:rsidR="00EF1134" w:rsidRPr="00EF1134" w:rsidRDefault="00EF1134" w:rsidP="00EF1134">
            <w:pPr>
              <w:widowControl w:val="0"/>
              <w:numPr>
                <w:ilvl w:val="1"/>
                <w:numId w:val="11"/>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EU External Relations Law</w:t>
            </w:r>
          </w:p>
          <w:p w14:paraId="0F2ACEA9" w14:textId="77777777" w:rsidR="00EF1134" w:rsidRPr="00EF1134" w:rsidRDefault="00EF1134" w:rsidP="00EF1134">
            <w:pPr>
              <w:widowControl w:val="0"/>
              <w:ind w:left="72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 xml:space="preserve">Students must pass this module in the normal way (that is, achieve a mark of 50 or above). A student who fails this module will be allowed one attempt at a </w:t>
            </w:r>
            <w:proofErr w:type="spellStart"/>
            <w:r w:rsidRPr="00EF1134">
              <w:rPr>
                <w:rFonts w:ascii="TUOS Blake" w:eastAsia="等线" w:hAnsi="TUOS Blake" w:cs="Times New Roman"/>
                <w:kern w:val="2"/>
                <w:lang w:val="en-US" w:eastAsia="zh-CN"/>
              </w:rPr>
              <w:t>resit</w:t>
            </w:r>
            <w:proofErr w:type="spellEnd"/>
            <w:r w:rsidRPr="00EF1134">
              <w:rPr>
                <w:rFonts w:ascii="TUOS Blake" w:eastAsia="等线" w:hAnsi="TUOS Blake" w:cs="Times New Roman"/>
                <w:kern w:val="2"/>
                <w:lang w:val="en-US" w:eastAsia="zh-CN"/>
              </w:rPr>
              <w:t xml:space="preserve">. </w:t>
            </w:r>
          </w:p>
          <w:p w14:paraId="7846F30C" w14:textId="77777777" w:rsidR="00EF1134" w:rsidRPr="00EF1134" w:rsidRDefault="00EF1134" w:rsidP="00EF1134">
            <w:pPr>
              <w:widowControl w:val="0"/>
              <w:numPr>
                <w:ilvl w:val="0"/>
                <w:numId w:val="11"/>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During the second semester and the summer, students who are in the final year of their undergraduate studies at their home university will be able to complete their dissertation remotely.</w:t>
            </w:r>
          </w:p>
          <w:p w14:paraId="54E70267" w14:textId="77777777" w:rsidR="00EF1134" w:rsidRPr="00EF1134" w:rsidRDefault="00EF1134" w:rsidP="00EF1134">
            <w:pPr>
              <w:widowControl w:val="0"/>
              <w:jc w:val="both"/>
              <w:rPr>
                <w:rFonts w:ascii="TUOS Blake" w:eastAsia="等线" w:hAnsi="TUOS Blake" w:cs="Times New Roman"/>
                <w:bCs/>
                <w:i/>
                <w:iCs/>
                <w:kern w:val="2"/>
                <w:lang w:val="en-US" w:eastAsia="zh-CN"/>
              </w:rPr>
            </w:pPr>
          </w:p>
          <w:p w14:paraId="3D540AC0" w14:textId="77777777" w:rsidR="00EF1134" w:rsidRPr="00EF1134" w:rsidRDefault="00EF1134" w:rsidP="00EF1134">
            <w:pPr>
              <w:widowControl w:val="0"/>
              <w:jc w:val="both"/>
              <w:rPr>
                <w:rFonts w:ascii="TUOS Blake" w:eastAsia="等线" w:hAnsi="TUOS Blake" w:cs="Times New Roman"/>
                <w:b/>
                <w:kern w:val="2"/>
                <w:lang w:val="en-US" w:eastAsia="zh-CN"/>
              </w:rPr>
            </w:pPr>
            <w:r w:rsidRPr="00EF1134">
              <w:rPr>
                <w:rFonts w:ascii="TUOS Blake" w:eastAsia="等线" w:hAnsi="TUOS Blake" w:cs="Times New Roman"/>
                <w:bCs/>
                <w:i/>
                <w:iCs/>
                <w:kern w:val="2"/>
                <w:lang w:val="en-US" w:eastAsia="zh-CN"/>
              </w:rPr>
              <w:t>Year 2 Semester 1:</w:t>
            </w:r>
            <w:r w:rsidRPr="00EF1134">
              <w:rPr>
                <w:rFonts w:ascii="TUOS Blake" w:eastAsia="等线" w:hAnsi="TUOS Blake" w:cs="Times New Roman"/>
                <w:b/>
                <w:kern w:val="2"/>
                <w:lang w:val="en-US" w:eastAsia="zh-CN"/>
              </w:rPr>
              <w:t xml:space="preserve"> </w:t>
            </w:r>
          </w:p>
          <w:p w14:paraId="5C2D3FB7" w14:textId="77777777" w:rsidR="00EF1134" w:rsidRPr="00EF1134" w:rsidRDefault="00EF1134" w:rsidP="00EF1134">
            <w:pPr>
              <w:widowControl w:val="0"/>
              <w:jc w:val="both"/>
              <w:rPr>
                <w:rFonts w:ascii="TUOS Blake" w:eastAsia="等线" w:hAnsi="TUOS Blake" w:cs="Times New Roman"/>
                <w:kern w:val="2"/>
                <w:lang w:val="en-US" w:eastAsia="zh-CN"/>
              </w:rPr>
            </w:pPr>
          </w:p>
          <w:p w14:paraId="4EF232C3" w14:textId="77777777" w:rsidR="00EF1134" w:rsidRPr="00EF1134" w:rsidRDefault="00EF1134" w:rsidP="00EF1134">
            <w:pPr>
              <w:widowControl w:val="0"/>
              <w:numPr>
                <w:ilvl w:val="0"/>
                <w:numId w:val="11"/>
              </w:numPr>
              <w:spacing w:after="0"/>
              <w:jc w:val="both"/>
              <w:rPr>
                <w:rFonts w:ascii="TUOS Blake" w:eastAsia="等线" w:hAnsi="TUOS Blake" w:cs="Times New Roman"/>
                <w:kern w:val="2"/>
                <w:lang w:val="en-US" w:eastAsia="zh-CN"/>
              </w:rPr>
            </w:pPr>
            <w:r w:rsidRPr="00EF1134">
              <w:rPr>
                <w:rFonts w:ascii="TUOS Blake" w:eastAsia="等线" w:hAnsi="TUOS Blake" w:cs="Times New Roman"/>
                <w:kern w:val="2"/>
                <w:lang w:val="en-US" w:eastAsia="zh-CN"/>
              </w:rPr>
              <w:t>LLM modules to the value of 45 credits.</w:t>
            </w:r>
          </w:p>
          <w:p w14:paraId="3C92302B" w14:textId="77777777" w:rsidR="00EF1134" w:rsidRPr="00EF1134" w:rsidRDefault="00EF1134" w:rsidP="00EF1134">
            <w:pPr>
              <w:widowControl w:val="0"/>
              <w:numPr>
                <w:ilvl w:val="0"/>
                <w:numId w:val="11"/>
              </w:numPr>
              <w:spacing w:after="0"/>
              <w:jc w:val="both"/>
              <w:rPr>
                <w:rFonts w:ascii="TUOS Blake" w:eastAsia="等线" w:hAnsi="TUOS Blake" w:cs="Times New Roman"/>
                <w:kern w:val="2"/>
                <w:lang w:val="en-US" w:eastAsia="zh-CN"/>
              </w:rPr>
            </w:pPr>
            <w:r w:rsidRPr="00EF1134">
              <w:rPr>
                <w:rFonts w:ascii="TUOS Blake" w:eastAsia="等线" w:hAnsi="TUOS Blake" w:cs="Times New Roman"/>
                <w:b/>
                <w:bCs/>
                <w:kern w:val="2"/>
                <w:lang w:val="en-US" w:eastAsia="zh-CN"/>
              </w:rPr>
              <w:t>One of the following: Criminal Law and Justice (LAW135) or Contemporary Issues in Law and Justice (LAW133).</w:t>
            </w:r>
          </w:p>
          <w:p w14:paraId="4F4EA67B" w14:textId="77777777" w:rsidR="00EF1134" w:rsidRPr="00EF1134" w:rsidRDefault="00EF1134" w:rsidP="00EF1134">
            <w:pPr>
              <w:spacing w:before="120" w:after="0"/>
              <w:rPr>
                <w:rFonts w:ascii="TUOS Blake" w:eastAsia="Times New Roman" w:hAnsi="TUOS Blake" w:cs="Times New Roman"/>
                <w:b/>
                <w:kern w:val="2"/>
              </w:rPr>
            </w:pPr>
            <w:r w:rsidRPr="00EF1134">
              <w:rPr>
                <w:rFonts w:ascii="TUOS Blake" w:eastAsia="Times New Roman" w:hAnsi="TUOS Blake" w:cs="Times New Roman"/>
                <w:bCs/>
                <w:i/>
                <w:iCs/>
                <w:kern w:val="2"/>
              </w:rPr>
              <w:t>Year 2 Semester 2:</w:t>
            </w:r>
            <w:r w:rsidRPr="00EF1134">
              <w:rPr>
                <w:rFonts w:ascii="TUOS Blake" w:eastAsia="Times New Roman" w:hAnsi="TUOS Blake" w:cs="Times New Roman"/>
                <w:b/>
                <w:kern w:val="2"/>
              </w:rPr>
              <w:t xml:space="preserve"> </w:t>
            </w:r>
          </w:p>
          <w:p w14:paraId="175593C1" w14:textId="77777777" w:rsidR="00EF1134" w:rsidRPr="00EF1134" w:rsidRDefault="00EF1134" w:rsidP="00EF1134">
            <w:pPr>
              <w:widowControl w:val="0"/>
              <w:numPr>
                <w:ilvl w:val="0"/>
                <w:numId w:val="11"/>
              </w:numPr>
              <w:spacing w:before="120" w:after="0"/>
              <w:jc w:val="both"/>
              <w:rPr>
                <w:rFonts w:ascii="TUOS Blake" w:eastAsia="Times New Roman" w:hAnsi="TUOS Blake" w:cs="Times New Roman"/>
                <w:bCs/>
                <w:kern w:val="2"/>
              </w:rPr>
            </w:pPr>
            <w:r w:rsidRPr="00EF1134">
              <w:rPr>
                <w:rFonts w:ascii="TUOS Blake" w:eastAsia="Times New Roman" w:hAnsi="TUOS Blake" w:cs="Times New Roman"/>
                <w:bCs/>
                <w:kern w:val="2"/>
              </w:rPr>
              <w:t>LLM modules to the value of 45 credits.</w:t>
            </w:r>
          </w:p>
          <w:p w14:paraId="49120923" w14:textId="77777777" w:rsidR="00EF1134" w:rsidRPr="00EF1134" w:rsidRDefault="00EF1134" w:rsidP="00EF1134">
            <w:pPr>
              <w:widowControl w:val="0"/>
              <w:numPr>
                <w:ilvl w:val="0"/>
                <w:numId w:val="11"/>
              </w:numPr>
              <w:spacing w:before="120" w:after="0"/>
              <w:jc w:val="both"/>
              <w:rPr>
                <w:rFonts w:ascii="TUOS Blake" w:eastAsia="Times New Roman" w:hAnsi="TUOS Blake" w:cs="Times New Roman"/>
                <w:kern w:val="2"/>
              </w:rPr>
            </w:pPr>
            <w:r w:rsidRPr="00EF1134">
              <w:rPr>
                <w:rFonts w:ascii="TUOS Blake" w:eastAsia="Times New Roman" w:hAnsi="TUOS Blake" w:cs="Times New Roman"/>
                <w:b/>
                <w:kern w:val="2"/>
              </w:rPr>
              <w:t xml:space="preserve">Property Law (LAW137) or Public Law in the UK and the EU (LAW139). </w:t>
            </w:r>
            <w:r w:rsidRPr="00EF1134">
              <w:rPr>
                <w:rFonts w:ascii="TUOS Blake" w:eastAsia="Times New Roman" w:hAnsi="TUOS Blake" w:cs="Times New Roman"/>
                <w:bCs/>
                <w:kern w:val="2"/>
              </w:rPr>
              <w:t>During semester 2 and over the summer, students will complete a</w:t>
            </w:r>
            <w:r w:rsidRPr="00EF1134">
              <w:rPr>
                <w:rFonts w:ascii="TUOS Blake" w:eastAsia="Times New Roman" w:hAnsi="TUOS Blake" w:cs="Times New Roman"/>
                <w:b/>
                <w:kern w:val="2"/>
              </w:rPr>
              <w:t xml:space="preserve"> </w:t>
            </w:r>
            <w:proofErr w:type="gramStart"/>
            <w:r w:rsidRPr="00EF1134">
              <w:rPr>
                <w:rFonts w:ascii="TUOS Blake" w:eastAsia="Times New Roman" w:hAnsi="TUOS Blake" w:cs="Times New Roman"/>
                <w:kern w:val="2"/>
              </w:rPr>
              <w:t>10,000-12,000 word</w:t>
            </w:r>
            <w:proofErr w:type="gramEnd"/>
            <w:r w:rsidRPr="00EF1134">
              <w:rPr>
                <w:rFonts w:ascii="TUOS Blake" w:eastAsia="Times New Roman" w:hAnsi="TUOS Blake" w:cs="Times New Roman"/>
                <w:kern w:val="2"/>
              </w:rPr>
              <w:t xml:space="preserve"> dissertation worth 60 credits (</w:t>
            </w:r>
            <w:r w:rsidRPr="00EF1134">
              <w:rPr>
                <w:rFonts w:ascii="TUOS Blake" w:eastAsia="Times New Roman" w:hAnsi="TUOS Blake" w:cs="Times New Roman"/>
                <w:i/>
                <w:iCs/>
                <w:kern w:val="2"/>
              </w:rPr>
              <w:t>Dissertation (The LLM in Law))</w:t>
            </w:r>
            <w:r w:rsidRPr="00EF1134">
              <w:rPr>
                <w:rFonts w:ascii="TUOS Blake" w:eastAsia="Times New Roman" w:hAnsi="TUOS Blake" w:cs="Times New Roman"/>
                <w:kern w:val="2"/>
              </w:rPr>
              <w:t>.</w:t>
            </w:r>
          </w:p>
          <w:p w14:paraId="53F55C21" w14:textId="77777777" w:rsidR="00EF1134" w:rsidRPr="00EF1134" w:rsidRDefault="00EF1134" w:rsidP="00EF1134">
            <w:pPr>
              <w:spacing w:before="120" w:after="0"/>
              <w:ind w:left="720"/>
              <w:rPr>
                <w:rFonts w:ascii="TUOS Blake" w:eastAsia="Times New Roman" w:hAnsi="TUOS Blake" w:cs="Times New Roman"/>
                <w:kern w:val="2"/>
              </w:rPr>
            </w:pPr>
          </w:p>
          <w:p w14:paraId="06DC44B8" w14:textId="77777777" w:rsidR="00EF1134" w:rsidRPr="00EF1134" w:rsidRDefault="00EF1134" w:rsidP="00EF1134">
            <w:pPr>
              <w:spacing w:before="120" w:after="0"/>
              <w:rPr>
                <w:rFonts w:ascii="TUOS Blake" w:eastAsia="Times New Roman" w:hAnsi="TUOS Blake" w:cs="Times New Roman"/>
                <w:b/>
                <w:kern w:val="2"/>
              </w:rPr>
            </w:pPr>
            <w:r w:rsidRPr="00EF1134">
              <w:rPr>
                <w:rFonts w:ascii="TUOS Blake" w:eastAsia="Times New Roman" w:hAnsi="TUOS Blake" w:cs="Times New Roman"/>
                <w:b/>
                <w:kern w:val="2"/>
              </w:rPr>
              <w:t>The specialised pathways</w:t>
            </w:r>
          </w:p>
          <w:p w14:paraId="4B44FB71" w14:textId="77777777" w:rsidR="00EF1134" w:rsidRPr="00EF1134" w:rsidRDefault="00EF1134" w:rsidP="00EF1134">
            <w:pPr>
              <w:spacing w:after="0"/>
              <w:rPr>
                <w:rFonts w:ascii="TUOS Blake" w:eastAsia="Times New Roman" w:hAnsi="TUOS Blake" w:cs="Times New Roman"/>
                <w:bCs/>
                <w:kern w:val="2"/>
              </w:rPr>
            </w:pPr>
            <w:r w:rsidRPr="00EF1134">
              <w:rPr>
                <w:rFonts w:ascii="TUOS Blake" w:eastAsia="Times New Roman" w:hAnsi="TUOS Blake" w:cs="Times New Roman"/>
                <w:bCs/>
                <w:kern w:val="2"/>
              </w:rPr>
              <w:t xml:space="preserve">The LLM degree contains three specialised pathways, namely, the LLM in Law (Corporate and </w:t>
            </w:r>
            <w:r w:rsidRPr="00EF1134">
              <w:rPr>
                <w:rFonts w:ascii="TUOS Blake" w:eastAsia="Times New Roman" w:hAnsi="TUOS Blake" w:cs="Times New Roman"/>
                <w:bCs/>
                <w:kern w:val="2"/>
              </w:rPr>
              <w:lastRenderedPageBreak/>
              <w:t>Commercial Law) the LLM in Law (European Law) and the LLM in Law (International Law and Global Justice). Students are free to choose between these different pathways, or to take an LLM without specialisation.</w:t>
            </w:r>
          </w:p>
          <w:p w14:paraId="306F0B86" w14:textId="77777777" w:rsidR="00EF1134" w:rsidRPr="00EF1134" w:rsidRDefault="00EF1134" w:rsidP="00EF1134">
            <w:pPr>
              <w:spacing w:before="120" w:after="0"/>
              <w:rPr>
                <w:rFonts w:ascii="TUOS Blake" w:eastAsia="Times New Roman" w:hAnsi="TUOS Blake" w:cs="Times New Roman"/>
                <w:b/>
                <w:kern w:val="2"/>
              </w:rPr>
            </w:pPr>
            <w:r w:rsidRPr="00EF1134">
              <w:rPr>
                <w:rFonts w:ascii="TUOS Blake" w:eastAsia="Times New Roman" w:hAnsi="TUOS Blake" w:cs="Times New Roman"/>
                <w:bCs/>
                <w:kern w:val="2"/>
              </w:rPr>
              <w:t>In order to be eligible for the award of the LLM degree with a designated specialised pathway a student must satisfactorily complete a minimum of 90 credits from the list of approved units set out in the Programme Regulations. In addition, the student must write their dissertation on a topic that in the opinion of the Head of School (or her or his delegate) contributes to developing expertise within the relevant pathway. Upon arrival, students will be contacted to ask whether they wish to take one of the specialised pathways or whether they prefer to take the LLM without specialisation. All LLM (Extended Programme) students will receive an email asking them whether they wish to transfer, but all Personal &amp; Academic Tutors will also be instructed to meet with their students to discuss transferring to one of the specialised pathways. Personal &amp; Academic Tutors will also play a key role in ensuring that all students understand the eligibility rules and choose their modules accordingly. Eligibility for the specialised pathways will also form one of the points of focus during student induction. In exceptional cases students may be eligible for more than one pathway (this will be a rare occurrence because the choice of dissertation topic will normally be such as to limit the student to a single pathway). In such cases students will be required to elect the pathway, if any, that they prefer.</w:t>
            </w:r>
          </w:p>
          <w:p w14:paraId="2F19D59E" w14:textId="77777777" w:rsidR="00EF1134" w:rsidRPr="00EF1134" w:rsidRDefault="00EF1134" w:rsidP="00EF1134">
            <w:pPr>
              <w:spacing w:before="120" w:after="0"/>
              <w:rPr>
                <w:rFonts w:ascii="TUOS Blake" w:eastAsia="Times New Roman" w:hAnsi="TUOS Blake" w:cs="Times New Roman"/>
                <w:kern w:val="2"/>
              </w:rPr>
            </w:pPr>
            <w:r w:rsidRPr="00EF1134">
              <w:rPr>
                <w:rFonts w:ascii="TUOS Blake" w:eastAsia="Times New Roman" w:hAnsi="TUOS Blake" w:cs="Times New Roman"/>
                <w:b/>
                <w:kern w:val="2"/>
              </w:rPr>
              <w:t>Student Choice</w:t>
            </w:r>
          </w:p>
          <w:p w14:paraId="0D24E23F" w14:textId="77777777" w:rsidR="00EF1134" w:rsidRPr="00EF1134" w:rsidRDefault="00EF1134" w:rsidP="00EF1134">
            <w:pPr>
              <w:spacing w:after="0"/>
              <w:rPr>
                <w:rFonts w:ascii="TUOS Blake" w:eastAsia="Times New Roman" w:hAnsi="TUOS Blake" w:cs="Times New Roman"/>
                <w:b/>
                <w:kern w:val="2"/>
              </w:rPr>
            </w:pPr>
            <w:r w:rsidRPr="00EF1134">
              <w:rPr>
                <w:rFonts w:ascii="TUOS Blake" w:eastAsia="Times New Roman" w:hAnsi="TUOS Blake" w:cs="Times New Roman"/>
                <w:kern w:val="2"/>
              </w:rPr>
              <w:t>Student choice is central to the programme. The wide range of optional units coupled with the ability to write a dissertation in an area of individual interest are designed to encourage students to construct a degree programme that suits their interests, skills and career aspirations. Students studying towards one of the designated pathways can nevertheless choose units up to the value of 30 credits from other areas of interest within the School.</w:t>
            </w:r>
          </w:p>
          <w:p w14:paraId="5B08482D" w14:textId="77777777" w:rsidR="00EF1134" w:rsidRPr="00EF1134" w:rsidRDefault="00EF1134" w:rsidP="00EF1134">
            <w:pPr>
              <w:spacing w:before="120" w:after="0"/>
              <w:rPr>
                <w:rFonts w:ascii="TUOS Blake" w:eastAsia="Times New Roman" w:hAnsi="TUOS Blake" w:cs="Times New Roman"/>
                <w:kern w:val="2"/>
              </w:rPr>
            </w:pPr>
            <w:r w:rsidRPr="00EF1134">
              <w:rPr>
                <w:rFonts w:ascii="TUOS Blake" w:eastAsia="Times New Roman" w:hAnsi="TUOS Blake" w:cs="Times New Roman"/>
                <w:b/>
                <w:kern w:val="2"/>
              </w:rPr>
              <w:t>Coherence</w:t>
            </w:r>
          </w:p>
          <w:p w14:paraId="67C5D683" w14:textId="77777777" w:rsidR="00EF1134" w:rsidRPr="00EF1134" w:rsidRDefault="00EF1134" w:rsidP="00EF1134">
            <w:pPr>
              <w:spacing w:after="120"/>
              <w:rPr>
                <w:rFonts w:ascii="TUOS Blake" w:eastAsia="Times New Roman" w:hAnsi="TUOS Blake" w:cs="Times New Roman"/>
                <w:kern w:val="2"/>
              </w:rPr>
            </w:pPr>
            <w:r w:rsidRPr="00EF1134">
              <w:rPr>
                <w:rFonts w:ascii="TUOS Blake" w:eastAsia="Times New Roman" w:hAnsi="TUOS Blake" w:cs="Times New Roman"/>
                <w:kern w:val="2"/>
              </w:rPr>
              <w:t xml:space="preserve">Coherence is achieved both in the UG aspects and in the PG aspects of the Extended Programme. Coherence at UG level is achieved through the non-credit bearing </w:t>
            </w:r>
            <w:proofErr w:type="spellStart"/>
            <w:r w:rsidRPr="00EF1134">
              <w:rPr>
                <w:rFonts w:ascii="TUOS Blake" w:eastAsia="Times New Roman" w:hAnsi="TUOS Blake" w:cs="Times New Roman"/>
                <w:kern w:val="2"/>
              </w:rPr>
              <w:t>WiNS</w:t>
            </w:r>
            <w:proofErr w:type="spellEnd"/>
            <w:r w:rsidRPr="00EF1134">
              <w:rPr>
                <w:rFonts w:ascii="TUOS Blake" w:eastAsia="Times New Roman" w:hAnsi="TUOS Blake" w:cs="Times New Roman"/>
                <w:kern w:val="2"/>
              </w:rPr>
              <w:t xml:space="preserve"> (Without it No Success) module, and through student progression through a range of UG modules which provide a solid foundation of common law skills and knowledge, supported by their Personal &amp; Academic Tutor. Coherence is achieved at PG through the Legal Research and Writing Skills module and the common experience of the dissertation, including the dissertation workshops and ‘meet your supervisor’ sessions. After acquiring basic knowledge and skills from the optional subjects the dissertation element of the degree will allow the student to build upon their substantive knowledge and improve their research and writing skills.  Within the designated pathways an even </w:t>
            </w:r>
            <w:r w:rsidRPr="00EF1134">
              <w:rPr>
                <w:rFonts w:ascii="TUOS Blake" w:eastAsia="Times New Roman" w:hAnsi="TUOS Blake" w:cs="Times New Roman"/>
                <w:kern w:val="2"/>
              </w:rPr>
              <w:lastRenderedPageBreak/>
              <w:t>higher degree of coherence is achieved through the selection of modules that complement one another both as regards areas of substantive legal knowledge and fields of practical application.</w:t>
            </w:r>
          </w:p>
        </w:tc>
      </w:tr>
      <w:tr w:rsidR="00EF1134" w:rsidRPr="00EF1134" w14:paraId="5994D8F6" w14:textId="77777777" w:rsidTr="00EF1134">
        <w:tc>
          <w:tcPr>
            <w:tcW w:w="10080" w:type="dxa"/>
            <w:tcBorders>
              <w:top w:val="single" w:sz="6" w:space="0" w:color="auto"/>
              <w:left w:val="single" w:sz="6" w:space="0" w:color="auto"/>
              <w:bottom w:val="single" w:sz="4" w:space="0" w:color="auto"/>
              <w:right w:val="single" w:sz="6" w:space="0" w:color="auto"/>
            </w:tcBorders>
            <w:hideMark/>
          </w:tcPr>
          <w:p w14:paraId="00C325FC" w14:textId="77777777" w:rsidR="00EF1134" w:rsidRPr="00EF1134" w:rsidRDefault="00EF1134" w:rsidP="00EF1134">
            <w:pPr>
              <w:spacing w:before="120" w:after="120"/>
              <w:rPr>
                <w:rFonts w:ascii="TUOS Blake" w:eastAsia="Times New Roman" w:hAnsi="TUOS Blake" w:cs="Times New Roman"/>
                <w:kern w:val="2"/>
              </w:rPr>
            </w:pPr>
            <w:r w:rsidRPr="00EF1134">
              <w:rPr>
                <w:rFonts w:ascii="TUOS Blake" w:eastAsia="Times New Roman" w:hAnsi="TUOS Blake" w:cs="Times New Roman"/>
                <w:kern w:val="2"/>
              </w:rPr>
              <w:lastRenderedPageBreak/>
              <w:t xml:space="preserve">Detailed information about the structure of programmes, regulations concerning assessment and progression and descriptions of individual modules are published in the University Calendar available on-line at </w:t>
            </w:r>
            <w:hyperlink r:id="rId15" w:history="1">
              <w:r w:rsidRPr="00EF1134">
                <w:rPr>
                  <w:rFonts w:ascii="TUOS Blake" w:eastAsia="Times New Roman" w:hAnsi="TUOS Blake" w:cs="Times New Roman"/>
                  <w:color w:val="0000FF"/>
                  <w:kern w:val="2"/>
                  <w:u w:val="single"/>
                </w:rPr>
                <w:t>http://www.shef.ac.uk/govern/calendar/regs.html</w:t>
              </w:r>
            </w:hyperlink>
            <w:r w:rsidRPr="00EF1134">
              <w:rPr>
                <w:rFonts w:ascii="TUOS Blake" w:eastAsia="Times New Roman" w:hAnsi="TUOS Blake" w:cs="Times New Roman"/>
                <w:kern w:val="2"/>
              </w:rPr>
              <w:t>.</w:t>
            </w:r>
          </w:p>
        </w:tc>
      </w:tr>
    </w:tbl>
    <w:p w14:paraId="3E5439D9" w14:textId="77777777" w:rsidR="00EF1134" w:rsidRPr="00EF1134" w:rsidRDefault="00EF1134" w:rsidP="00EF1134">
      <w:pPr>
        <w:keepNext/>
        <w:tabs>
          <w:tab w:val="left" w:pos="576"/>
          <w:tab w:val="left" w:pos="1152"/>
          <w:tab w:val="left" w:pos="1728"/>
          <w:tab w:val="left" w:pos="2304"/>
        </w:tabs>
        <w:spacing w:before="120" w:after="120"/>
        <w:rPr>
          <w:rFonts w:ascii="TUOS Blake" w:eastAsia="Times New Roman" w:hAnsi="TUOS Blake" w:cs="Arial"/>
          <w:b/>
          <w:bCs/>
        </w:rPr>
      </w:pPr>
      <w:r w:rsidRPr="00EF1134">
        <w:rPr>
          <w:rFonts w:ascii="TUOS Blake" w:eastAsia="Times New Roman" w:hAnsi="TUOS Blake" w:cs="Arial"/>
          <w:b/>
          <w:bCs/>
        </w:rPr>
        <w:t>21. Student development over the course of study</w:t>
      </w:r>
    </w:p>
    <w:tbl>
      <w:tblPr>
        <w:tblW w:w="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080"/>
      </w:tblGrid>
      <w:tr w:rsidR="00EF1134" w:rsidRPr="00EF1134" w14:paraId="5B19472C" w14:textId="77777777" w:rsidTr="00EF1134">
        <w:tc>
          <w:tcPr>
            <w:tcW w:w="10080" w:type="dxa"/>
            <w:tcBorders>
              <w:top w:val="single" w:sz="6" w:space="0" w:color="auto"/>
              <w:left w:val="single" w:sz="6" w:space="0" w:color="auto"/>
              <w:bottom w:val="single" w:sz="6" w:space="0" w:color="auto"/>
              <w:right w:val="single" w:sz="6" w:space="0" w:color="auto"/>
            </w:tcBorders>
            <w:hideMark/>
          </w:tcPr>
          <w:p w14:paraId="403C0F07" w14:textId="77777777" w:rsidR="00EF1134" w:rsidRPr="00EF1134" w:rsidRDefault="00EF1134" w:rsidP="00EF1134">
            <w:pPr>
              <w:spacing w:before="120" w:after="120"/>
              <w:rPr>
                <w:rFonts w:ascii="Arial" w:eastAsia="Times New Roman" w:hAnsi="Arial" w:cs="Times New Roman"/>
                <w:kern w:val="2"/>
                <w:sz w:val="20"/>
                <w:szCs w:val="20"/>
              </w:rPr>
            </w:pPr>
            <w:r w:rsidRPr="00EF1134">
              <w:rPr>
                <w:rFonts w:ascii="TUOS Blake" w:eastAsia="Times New Roman" w:hAnsi="TUOS Blake" w:cs="Times New Roman"/>
                <w:kern w:val="2"/>
              </w:rPr>
              <w:t xml:space="preserve">The </w:t>
            </w:r>
            <w:proofErr w:type="gramStart"/>
            <w:r w:rsidRPr="00EF1134">
              <w:rPr>
                <w:rFonts w:ascii="TUOS Blake" w:eastAsia="Times New Roman" w:hAnsi="TUOS Blake" w:cs="Times New Roman"/>
                <w:kern w:val="2"/>
              </w:rPr>
              <w:t>two year</w:t>
            </w:r>
            <w:proofErr w:type="gramEnd"/>
            <w:r w:rsidRPr="00EF1134">
              <w:rPr>
                <w:rFonts w:ascii="TUOS Blake" w:eastAsia="Times New Roman" w:hAnsi="TUOS Blake" w:cs="Times New Roman"/>
                <w:kern w:val="2"/>
              </w:rPr>
              <w:t xml:space="preserve"> programme has been designed to help students develop the key skills and attributes over two years. The ELTC modules enhance language skills and cultural familiarity. </w:t>
            </w:r>
            <w:proofErr w:type="spellStart"/>
            <w:r w:rsidRPr="00EF1134">
              <w:rPr>
                <w:rFonts w:ascii="TUOS Blake" w:eastAsia="Times New Roman" w:hAnsi="TUOS Blake" w:cs="Times New Roman"/>
                <w:kern w:val="2"/>
              </w:rPr>
              <w:t>WiNS</w:t>
            </w:r>
            <w:proofErr w:type="spellEnd"/>
            <w:r w:rsidRPr="00EF1134">
              <w:rPr>
                <w:rFonts w:ascii="TUOS Blake" w:eastAsia="Times New Roman" w:hAnsi="TUOS Blake" w:cs="Times New Roman"/>
                <w:kern w:val="2"/>
              </w:rPr>
              <w:t xml:space="preserve"> familiarises students with the key skills required of law students in the West. The UG modules provide a solid foundation in common law method and analysis. The LLM components of the programme have been structured in such a way as to gradually place an increasing emphasis on autonomy and student directed learning. The </w:t>
            </w:r>
            <w:r w:rsidRPr="00EF1134">
              <w:rPr>
                <w:rFonts w:ascii="TUOS Blake" w:eastAsia="Times New Roman" w:hAnsi="TUOS Blake" w:cs="Times New Roman"/>
                <w:kern w:val="2"/>
                <w:lang w:val="x-none"/>
              </w:rPr>
              <w:t xml:space="preserve">non-credit bearing </w:t>
            </w:r>
            <w:r w:rsidRPr="00EF1134">
              <w:rPr>
                <w:rFonts w:ascii="TUOS Blake" w:eastAsia="Times New Roman" w:hAnsi="TUOS Blake" w:cs="Times New Roman"/>
                <w:kern w:val="2"/>
              </w:rPr>
              <w:t>module</w:t>
            </w:r>
            <w:r w:rsidRPr="00EF1134">
              <w:rPr>
                <w:rFonts w:ascii="TUOS Blake" w:eastAsia="Times New Roman" w:hAnsi="TUOS Blake" w:cs="Times New Roman"/>
                <w:kern w:val="2"/>
                <w:lang w:val="x-none"/>
              </w:rPr>
              <w:t xml:space="preserve"> on legal research and writing skills </w:t>
            </w:r>
            <w:r w:rsidRPr="00EF1134">
              <w:rPr>
                <w:rFonts w:ascii="TUOS Blake" w:eastAsia="Times New Roman" w:hAnsi="TUOS Blake" w:cs="Times New Roman"/>
                <w:kern w:val="2"/>
              </w:rPr>
              <w:t>will help ensure that all students have the basic research and writing skills to complete the LLM aspects of the programme successfully. The LLM modules taken during the first year are foundational, and students can deepen their knowledge of those areas during the second year. Convenors of these modules are encouraged to approach their teaching and set formative assessment tasks in a manner that will further help ensure that all students master the basic skills necessary to succeed at taught postgraduate level. The modules taken in the second year go deeper into specific aspects of the law. Convenors of these modules are encouraged to approach their teaching and set formative assessment tasks that will help students prepare for the dissertation, which serves as the capstone of the degree. The dissertation will be taken in a subject of the student’s choice. They will be expected to design a research question, identify an appropriate methodology and complete an extended piece of writing under the guidance of a supervisor. On successful completion of the programme a student will have demonstrated capacity in common law method and skills, self-directed learning and in-depth legal research. This programme has been designed with student development at its core.</w:t>
            </w:r>
          </w:p>
        </w:tc>
      </w:tr>
    </w:tbl>
    <w:p w14:paraId="73CC55B2" w14:textId="77777777" w:rsidR="00EF1134" w:rsidRPr="00EF1134" w:rsidRDefault="00EF1134" w:rsidP="00EF1134">
      <w:pPr>
        <w:keepNext/>
        <w:tabs>
          <w:tab w:val="left" w:pos="576"/>
          <w:tab w:val="left" w:pos="1152"/>
          <w:tab w:val="left" w:pos="1728"/>
          <w:tab w:val="left" w:pos="2304"/>
        </w:tabs>
        <w:spacing w:before="120" w:after="120"/>
        <w:rPr>
          <w:rFonts w:ascii="TUOS Blake" w:eastAsia="Times New Roman" w:hAnsi="TUOS Blake" w:cs="Arial"/>
          <w:b/>
          <w:bCs/>
        </w:rPr>
      </w:pPr>
      <w:r w:rsidRPr="00EF1134">
        <w:rPr>
          <w:rFonts w:ascii="TUOS Blake" w:eastAsia="Times New Roman" w:hAnsi="TUOS Blake" w:cs="Arial"/>
          <w:b/>
          <w:bCs/>
        </w:rPr>
        <w:t>22. Criteria for admission to the programme</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0080"/>
      </w:tblGrid>
      <w:tr w:rsidR="00EF1134" w:rsidRPr="00EF1134" w14:paraId="0DD66965" w14:textId="77777777" w:rsidTr="00EF1134">
        <w:tc>
          <w:tcPr>
            <w:tcW w:w="10080" w:type="dxa"/>
            <w:tcBorders>
              <w:top w:val="single" w:sz="6" w:space="0" w:color="auto"/>
              <w:left w:val="single" w:sz="6" w:space="0" w:color="auto"/>
              <w:bottom w:val="single" w:sz="6" w:space="0" w:color="auto"/>
              <w:right w:val="single" w:sz="6" w:space="0" w:color="auto"/>
            </w:tcBorders>
            <w:vAlign w:val="center"/>
            <w:hideMark/>
          </w:tcPr>
          <w:p w14:paraId="01009164" w14:textId="77777777" w:rsidR="00EF1134" w:rsidRPr="00EF1134" w:rsidRDefault="00EF1134" w:rsidP="00EF1134">
            <w:pPr>
              <w:spacing w:before="120" w:after="120"/>
              <w:rPr>
                <w:rFonts w:ascii="TUOS Blake" w:eastAsia="Times New Roman" w:hAnsi="TUOS Blake" w:cs="Times New Roman"/>
                <w:kern w:val="2"/>
              </w:rPr>
            </w:pPr>
            <w:r w:rsidRPr="00EF1134">
              <w:rPr>
                <w:rFonts w:ascii="TUOS Blake" w:eastAsia="Times New Roman" w:hAnsi="TUOS Blake" w:cs="Times New Roman"/>
                <w:kern w:val="2"/>
              </w:rPr>
              <w:t>Partner universities</w:t>
            </w:r>
            <w:r w:rsidRPr="00EF1134">
              <w:rPr>
                <w:rFonts w:ascii="TUOS Blake" w:eastAsia="Times New Roman" w:hAnsi="TUOS Blake" w:cs="Times New Roman"/>
                <w:kern w:val="2"/>
                <w:lang w:val="x-none"/>
              </w:rPr>
              <w:t xml:space="preserve"> will select students to take part in the Extended Programme. Those students will be admitted provided: they have IELTS of 6.5 with at least 6.0 in each component, and they have studied sufficient law during their undergraduate studies (that is, a law major) and have a GPA of at least 75% in their studies to date. Students with an IELTS of 6.5, but with a 5.5 in one component, will be admitted provided: references are satisfactory; the student’s personal </w:t>
            </w:r>
            <w:r w:rsidRPr="00EF1134">
              <w:rPr>
                <w:rFonts w:ascii="TUOS Blake" w:eastAsia="Times New Roman" w:hAnsi="TUOS Blake" w:cs="Times New Roman"/>
                <w:kern w:val="2"/>
                <w:lang w:val="x-none"/>
              </w:rPr>
              <w:lastRenderedPageBreak/>
              <w:t xml:space="preserve">statement makes a good case for admission; and subject to the minimum standards required by TUOS and the UK Visa Authority. </w:t>
            </w:r>
            <w:r w:rsidRPr="00EF1134">
              <w:rPr>
                <w:rFonts w:ascii="TUOS Blake" w:eastAsia="Times New Roman" w:hAnsi="TUOS Blake" w:cs="Times New Roman"/>
                <w:kern w:val="2"/>
              </w:rPr>
              <w:t xml:space="preserve">Detailed information regarding admission available at </w:t>
            </w:r>
            <w:hyperlink r:id="rId16" w:history="1">
              <w:r w:rsidRPr="00EF1134">
                <w:rPr>
                  <w:rFonts w:ascii="TUOS Blake" w:eastAsia="Times New Roman" w:hAnsi="TUOS Blake" w:cs="Times New Roman"/>
                  <w:color w:val="0000FF"/>
                  <w:kern w:val="2"/>
                  <w:u w:val="single"/>
                </w:rPr>
                <w:t>http://www.shef.ac.uk/law/study/pgt</w:t>
              </w:r>
            </w:hyperlink>
          </w:p>
        </w:tc>
      </w:tr>
    </w:tbl>
    <w:p w14:paraId="759606C7" w14:textId="77777777" w:rsidR="00EF1134" w:rsidRPr="00EF1134" w:rsidRDefault="00EF1134" w:rsidP="00EF1134">
      <w:pPr>
        <w:keepNext/>
        <w:tabs>
          <w:tab w:val="left" w:pos="576"/>
          <w:tab w:val="left" w:pos="1152"/>
          <w:tab w:val="left" w:pos="1728"/>
          <w:tab w:val="left" w:pos="2304"/>
        </w:tabs>
        <w:spacing w:before="120" w:after="120"/>
        <w:rPr>
          <w:rFonts w:ascii="TUOS Blake" w:eastAsia="Times New Roman" w:hAnsi="TUOS Blake" w:cs="Arial"/>
          <w:b/>
          <w:bCs/>
        </w:rPr>
      </w:pPr>
      <w:r w:rsidRPr="00EF1134">
        <w:rPr>
          <w:rFonts w:ascii="TUOS Blake" w:eastAsia="Times New Roman" w:hAnsi="TUOS Blake" w:cs="Arial"/>
          <w:b/>
          <w:bCs/>
        </w:rPr>
        <w:lastRenderedPageBreak/>
        <w:t>23. Additional information</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080"/>
      </w:tblGrid>
      <w:tr w:rsidR="00EF1134" w:rsidRPr="00EF1134" w14:paraId="6575D9F2" w14:textId="77777777" w:rsidTr="00EF1134">
        <w:tc>
          <w:tcPr>
            <w:tcW w:w="10080" w:type="dxa"/>
            <w:tcBorders>
              <w:top w:val="single" w:sz="4" w:space="0" w:color="auto"/>
              <w:left w:val="single" w:sz="4" w:space="0" w:color="auto"/>
              <w:bottom w:val="single" w:sz="4" w:space="0" w:color="auto"/>
              <w:right w:val="single" w:sz="4" w:space="0" w:color="auto"/>
            </w:tcBorders>
            <w:hideMark/>
          </w:tcPr>
          <w:p w14:paraId="178F09C0" w14:textId="77777777" w:rsidR="00EF1134" w:rsidRPr="00EF1134" w:rsidRDefault="00EF1134" w:rsidP="00EF1134">
            <w:pPr>
              <w:spacing w:before="120" w:after="120"/>
              <w:rPr>
                <w:rFonts w:ascii="TUOS Blake" w:eastAsia="Times New Roman" w:hAnsi="TUOS Blake" w:cs="Times New Roman"/>
                <w:kern w:val="2"/>
              </w:rPr>
            </w:pPr>
            <w:r w:rsidRPr="00EF1134">
              <w:rPr>
                <w:rFonts w:ascii="TUOS Blake" w:eastAsia="Times New Roman" w:hAnsi="TUOS Blake" w:cs="Times New Roman"/>
                <w:kern w:val="2"/>
              </w:rPr>
              <w:t xml:space="preserve">For further information students are directed to the School of Law’s web pages at </w:t>
            </w:r>
            <w:hyperlink r:id="rId17" w:history="1">
              <w:r w:rsidRPr="00EF1134">
                <w:rPr>
                  <w:rFonts w:ascii="TUOS Blake" w:eastAsia="Times New Roman" w:hAnsi="TUOS Blake" w:cs="Times New Roman"/>
                  <w:color w:val="0000FF"/>
                  <w:kern w:val="2"/>
                  <w:u w:val="single"/>
                </w:rPr>
                <w:t>www.shef.ac.uk/law</w:t>
              </w:r>
            </w:hyperlink>
            <w:r w:rsidRPr="00EF1134">
              <w:rPr>
                <w:rFonts w:ascii="TUOS Blake" w:eastAsia="Times New Roman" w:hAnsi="TUOS Blake" w:cs="Times New Roman"/>
                <w:kern w:val="2"/>
              </w:rPr>
              <w:t>. These contain full information on courses and provide access to student handbooks.</w:t>
            </w:r>
          </w:p>
        </w:tc>
      </w:tr>
      <w:tr w:rsidR="00EF1134" w:rsidRPr="00EF1134" w14:paraId="5DC2C5F5" w14:textId="77777777" w:rsidTr="00EF1134">
        <w:tc>
          <w:tcPr>
            <w:tcW w:w="10080" w:type="dxa"/>
            <w:tcBorders>
              <w:top w:val="single" w:sz="4" w:space="0" w:color="auto"/>
              <w:left w:val="single" w:sz="4" w:space="0" w:color="auto"/>
              <w:bottom w:val="single" w:sz="4" w:space="0" w:color="auto"/>
              <w:right w:val="single" w:sz="4" w:space="0" w:color="auto"/>
            </w:tcBorders>
            <w:vAlign w:val="center"/>
            <w:hideMark/>
          </w:tcPr>
          <w:p w14:paraId="753718E3" w14:textId="77777777" w:rsidR="00EF1134" w:rsidRPr="00EF1134" w:rsidRDefault="00EF1134" w:rsidP="00EF1134">
            <w:pPr>
              <w:spacing w:before="120" w:after="120"/>
              <w:rPr>
                <w:rFonts w:ascii="TUOS Blake" w:eastAsia="Times New Roman" w:hAnsi="TUOS Blake" w:cs="Times New Roman"/>
                <w:kern w:val="2"/>
              </w:rPr>
            </w:pPr>
            <w:r w:rsidRPr="00EF1134">
              <w:rPr>
                <w:rFonts w:ascii="TUOS Blake" w:eastAsia="Times New Roman" w:hAnsi="TUOS Blake" w:cs="Times New Roman"/>
                <w:kern w:val="2"/>
              </w:rPr>
              <w:t xml:space="preserve">This specification represents a concise statement about the main features of the programme and should be considered alongside other sources of information provided by the teaching department(s) and the University. In addition to programme specific information, further information about studying at The University of Sheffield can be accessed via our Student Services web site at </w:t>
            </w:r>
            <w:hyperlink r:id="rId18" w:history="1">
              <w:r w:rsidRPr="00EF1134">
                <w:rPr>
                  <w:rFonts w:ascii="TUOS Blake" w:eastAsia="Times New Roman" w:hAnsi="TUOS Blake" w:cs="Times New Roman"/>
                  <w:color w:val="0000FF"/>
                  <w:kern w:val="2"/>
                  <w:u w:val="single"/>
                </w:rPr>
                <w:t>www.shef.ac.uk/ssid</w:t>
              </w:r>
            </w:hyperlink>
            <w:r w:rsidRPr="00EF1134">
              <w:rPr>
                <w:rFonts w:ascii="TUOS Blake" w:eastAsia="Times New Roman" w:hAnsi="TUOS Blake" w:cs="Times New Roman"/>
                <w:kern w:val="2"/>
              </w:rPr>
              <w:t>.</w:t>
            </w:r>
          </w:p>
        </w:tc>
      </w:tr>
    </w:tbl>
    <w:p w14:paraId="14312DD6" w14:textId="77777777" w:rsidR="00EF1134" w:rsidRPr="00EF1134" w:rsidRDefault="00EF1134" w:rsidP="00EF1134">
      <w:pPr>
        <w:spacing w:after="0"/>
        <w:rPr>
          <w:rFonts w:ascii="TUOS Blake" w:eastAsia="Times New Roman" w:hAnsi="TUOS Blake" w:cs="Times New Roman"/>
        </w:rPr>
      </w:pPr>
    </w:p>
    <w:p w14:paraId="3DB81873" w14:textId="77777777" w:rsidR="00EF1134" w:rsidRPr="00EF1134" w:rsidRDefault="00EF1134" w:rsidP="008B3BC9">
      <w:pPr>
        <w:pStyle w:val="a4"/>
        <w:ind w:right="283"/>
        <w:rPr>
          <w:rFonts w:ascii="TUOS Blake" w:eastAsiaTheme="minorEastAsia" w:hAnsi="TUOS Blake" w:cs="Arial"/>
          <w:sz w:val="22"/>
          <w:szCs w:val="22"/>
          <w:lang w:val="en-GB"/>
        </w:rPr>
      </w:pPr>
    </w:p>
    <w:p w14:paraId="5A8EC5F9" w14:textId="77777777" w:rsidR="00C927AD" w:rsidRDefault="00C927AD" w:rsidP="008B3BC9">
      <w:pPr>
        <w:spacing w:after="0" w:line="240" w:lineRule="auto"/>
        <w:ind w:right="283" w:hanging="567"/>
        <w:rPr>
          <w:rFonts w:ascii="TUOS Blake" w:hAnsi="TUOS Blake"/>
          <w:b/>
        </w:rPr>
      </w:pPr>
    </w:p>
    <w:p w14:paraId="324DC543" w14:textId="77777777" w:rsidR="001B656C" w:rsidRDefault="001B656C" w:rsidP="008B3BC9">
      <w:pPr>
        <w:spacing w:after="0" w:line="240" w:lineRule="auto"/>
        <w:ind w:right="283" w:hanging="567"/>
        <w:rPr>
          <w:rFonts w:ascii="TUOS Blake" w:hAnsi="TUOS Blake"/>
          <w:b/>
        </w:rPr>
      </w:pPr>
    </w:p>
    <w:p w14:paraId="6C957314" w14:textId="77777777" w:rsidR="001B656C" w:rsidRDefault="001B656C" w:rsidP="008B3BC9">
      <w:pPr>
        <w:spacing w:after="0" w:line="240" w:lineRule="auto"/>
        <w:ind w:right="283" w:hanging="567"/>
        <w:rPr>
          <w:rFonts w:ascii="TUOS Blake" w:hAnsi="TUOS Blake"/>
          <w:b/>
        </w:rPr>
      </w:pPr>
    </w:p>
    <w:p w14:paraId="3C6CBB01" w14:textId="77777777" w:rsidR="001B656C" w:rsidRDefault="001B656C" w:rsidP="008B3BC9">
      <w:pPr>
        <w:spacing w:after="0" w:line="240" w:lineRule="auto"/>
        <w:ind w:right="283" w:hanging="567"/>
        <w:rPr>
          <w:rFonts w:ascii="TUOS Blake" w:hAnsi="TUOS Blake"/>
          <w:b/>
        </w:rPr>
      </w:pPr>
    </w:p>
    <w:p w14:paraId="324EEF34" w14:textId="77777777" w:rsidR="001B656C" w:rsidRDefault="001B656C" w:rsidP="008B3BC9">
      <w:pPr>
        <w:spacing w:after="0" w:line="240" w:lineRule="auto"/>
        <w:ind w:right="283" w:hanging="567"/>
        <w:rPr>
          <w:rFonts w:ascii="TUOS Blake" w:hAnsi="TUOS Blake"/>
          <w:b/>
        </w:rPr>
      </w:pPr>
    </w:p>
    <w:p w14:paraId="193B6F91" w14:textId="77777777" w:rsidR="001B656C" w:rsidRDefault="001B656C" w:rsidP="008B3BC9">
      <w:pPr>
        <w:spacing w:after="0" w:line="240" w:lineRule="auto"/>
        <w:ind w:right="283" w:hanging="567"/>
        <w:rPr>
          <w:rFonts w:ascii="TUOS Blake" w:hAnsi="TUOS Blake"/>
          <w:b/>
        </w:rPr>
      </w:pPr>
    </w:p>
    <w:p w14:paraId="1833C0B4" w14:textId="77777777" w:rsidR="001B656C" w:rsidRDefault="001B656C" w:rsidP="008B3BC9">
      <w:pPr>
        <w:spacing w:after="0" w:line="240" w:lineRule="auto"/>
        <w:ind w:right="283" w:hanging="567"/>
        <w:rPr>
          <w:rFonts w:ascii="TUOS Blake" w:hAnsi="TUOS Blake"/>
          <w:b/>
        </w:rPr>
      </w:pPr>
    </w:p>
    <w:p w14:paraId="1474879E" w14:textId="77777777" w:rsidR="001B656C" w:rsidRDefault="001B656C" w:rsidP="008B3BC9">
      <w:pPr>
        <w:spacing w:after="0" w:line="240" w:lineRule="auto"/>
        <w:ind w:right="283" w:hanging="567"/>
        <w:rPr>
          <w:rFonts w:ascii="TUOS Blake" w:hAnsi="TUOS Blake"/>
          <w:b/>
        </w:rPr>
      </w:pPr>
    </w:p>
    <w:p w14:paraId="55838426" w14:textId="77777777" w:rsidR="001B656C" w:rsidRDefault="001B656C" w:rsidP="008B3BC9">
      <w:pPr>
        <w:spacing w:after="0" w:line="240" w:lineRule="auto"/>
        <w:ind w:right="283" w:hanging="567"/>
        <w:rPr>
          <w:rFonts w:ascii="TUOS Blake" w:hAnsi="TUOS Blake"/>
          <w:b/>
        </w:rPr>
      </w:pPr>
    </w:p>
    <w:p w14:paraId="31719825" w14:textId="77777777" w:rsidR="001B656C" w:rsidRDefault="001B656C" w:rsidP="008B3BC9">
      <w:pPr>
        <w:spacing w:after="0" w:line="240" w:lineRule="auto"/>
        <w:ind w:right="283" w:hanging="567"/>
        <w:rPr>
          <w:rFonts w:ascii="TUOS Blake" w:hAnsi="TUOS Blake"/>
          <w:b/>
        </w:rPr>
      </w:pPr>
    </w:p>
    <w:p w14:paraId="6DE6A452" w14:textId="77777777" w:rsidR="001B656C" w:rsidRDefault="001B656C" w:rsidP="008B3BC9">
      <w:pPr>
        <w:spacing w:after="0" w:line="240" w:lineRule="auto"/>
        <w:ind w:right="283" w:hanging="567"/>
        <w:rPr>
          <w:rFonts w:ascii="TUOS Blake" w:hAnsi="TUOS Blake"/>
          <w:b/>
        </w:rPr>
      </w:pPr>
    </w:p>
    <w:p w14:paraId="443AD8AC" w14:textId="77777777" w:rsidR="001B656C" w:rsidRDefault="001B656C" w:rsidP="008B3BC9">
      <w:pPr>
        <w:spacing w:after="0" w:line="240" w:lineRule="auto"/>
        <w:ind w:right="283" w:hanging="567"/>
        <w:rPr>
          <w:rFonts w:ascii="TUOS Blake" w:hAnsi="TUOS Blake"/>
          <w:b/>
        </w:rPr>
      </w:pPr>
    </w:p>
    <w:p w14:paraId="20971421" w14:textId="77777777" w:rsidR="001B656C" w:rsidRDefault="001B656C" w:rsidP="008B3BC9">
      <w:pPr>
        <w:spacing w:after="0" w:line="240" w:lineRule="auto"/>
        <w:ind w:right="283" w:hanging="567"/>
        <w:rPr>
          <w:rFonts w:ascii="TUOS Blake" w:hAnsi="TUOS Blake"/>
          <w:b/>
        </w:rPr>
      </w:pPr>
    </w:p>
    <w:p w14:paraId="5EEC0111" w14:textId="77777777" w:rsidR="001B656C" w:rsidRDefault="001B656C" w:rsidP="008B3BC9">
      <w:pPr>
        <w:spacing w:after="0" w:line="240" w:lineRule="auto"/>
        <w:ind w:right="283" w:hanging="567"/>
        <w:rPr>
          <w:rFonts w:ascii="TUOS Blake" w:hAnsi="TUOS Blake"/>
          <w:b/>
        </w:rPr>
      </w:pPr>
    </w:p>
    <w:p w14:paraId="1EF1C32B" w14:textId="77777777" w:rsidR="001B656C" w:rsidRDefault="001B656C" w:rsidP="008B3BC9">
      <w:pPr>
        <w:spacing w:after="0" w:line="240" w:lineRule="auto"/>
        <w:ind w:right="283" w:hanging="567"/>
        <w:rPr>
          <w:rFonts w:ascii="TUOS Blake" w:hAnsi="TUOS Blake"/>
          <w:b/>
        </w:rPr>
      </w:pPr>
    </w:p>
    <w:p w14:paraId="3BD901DE" w14:textId="77777777" w:rsidR="001B656C" w:rsidRDefault="001B656C" w:rsidP="008B3BC9">
      <w:pPr>
        <w:spacing w:after="0" w:line="240" w:lineRule="auto"/>
        <w:ind w:right="283" w:hanging="567"/>
        <w:rPr>
          <w:rFonts w:ascii="TUOS Blake" w:hAnsi="TUOS Blake"/>
          <w:b/>
        </w:rPr>
      </w:pPr>
    </w:p>
    <w:p w14:paraId="0F2972CD" w14:textId="77777777" w:rsidR="001B656C" w:rsidRDefault="001B656C" w:rsidP="001B656C">
      <w:pPr>
        <w:widowControl w:val="0"/>
        <w:spacing w:after="60"/>
        <w:jc w:val="both"/>
        <w:rPr>
          <w:rFonts w:ascii="TUOS Blake" w:hAnsi="TUOS Blake"/>
          <w:b/>
          <w:lang w:eastAsia="zh-CN"/>
        </w:rPr>
      </w:pPr>
      <w:r w:rsidRPr="000C52FC">
        <w:rPr>
          <w:rFonts w:ascii="TUOS Blake" w:hAnsi="TUOS Blake"/>
          <w:b/>
        </w:rPr>
        <w:t xml:space="preserve">APPENDIX </w:t>
      </w:r>
      <w:r>
        <w:rPr>
          <w:rFonts w:ascii="TUOS Blake" w:hAnsi="TUOS Blake"/>
          <w:b/>
        </w:rPr>
        <w:t>B</w:t>
      </w:r>
      <w:r>
        <w:rPr>
          <w:rFonts w:ascii="TUOS Blake" w:hAnsi="TUOS Blake" w:hint="eastAsia"/>
          <w:b/>
        </w:rPr>
        <w:t>：</w:t>
      </w:r>
      <w:r>
        <w:rPr>
          <w:rFonts w:ascii="TUOS Blake" w:hAnsi="TUOS Blake" w:hint="eastAsia"/>
          <w:b/>
        </w:rPr>
        <w:t>M</w:t>
      </w:r>
      <w:r>
        <w:rPr>
          <w:rFonts w:ascii="TUOS Blake" w:hAnsi="TUOS Blake"/>
          <w:b/>
        </w:rPr>
        <w:t xml:space="preserve">odules </w:t>
      </w:r>
      <w:r w:rsidRPr="000C52FC">
        <w:rPr>
          <w:rFonts w:ascii="TUOS Blake" w:hAnsi="TUOS Blake"/>
          <w:b/>
        </w:rPr>
        <w:t>in the first year of the LLM Extended Programme</w:t>
      </w:r>
    </w:p>
    <w:p w14:paraId="4425CB15" w14:textId="77777777" w:rsidR="001B656C" w:rsidRPr="001B656C" w:rsidRDefault="001B656C" w:rsidP="001B656C">
      <w:pPr>
        <w:widowControl w:val="0"/>
        <w:spacing w:after="0" w:line="240" w:lineRule="auto"/>
        <w:ind w:left="115" w:right="-20"/>
        <w:rPr>
          <w:rFonts w:ascii="Times New Roman" w:eastAsia="Times New Roman" w:hAnsi="Times New Roman" w:cs="Times New Roman"/>
          <w:lang w:val="en-US"/>
        </w:rPr>
      </w:pPr>
      <w:r w:rsidRPr="001B656C">
        <w:rPr>
          <w:rFonts w:ascii="Times New Roman" w:eastAsia="Times New Roman" w:hAnsi="Times New Roman" w:cs="Times New Roman"/>
          <w:b/>
          <w:bCs/>
          <w:lang w:val="en-US"/>
        </w:rPr>
        <w:t>(</w:t>
      </w:r>
      <w:proofErr w:type="gramStart"/>
      <w:r w:rsidRPr="001B656C">
        <w:rPr>
          <w:rFonts w:ascii="Times New Roman" w:eastAsia="Times New Roman" w:hAnsi="Times New Roman" w:cs="Times New Roman"/>
          <w:b/>
          <w:bCs/>
          <w:lang w:val="en-US"/>
        </w:rPr>
        <w:t>1)Year</w:t>
      </w:r>
      <w:proofErr w:type="gramEnd"/>
      <w:r w:rsidRPr="001B656C">
        <w:rPr>
          <w:rFonts w:ascii="Times New Roman" w:eastAsia="Times New Roman" w:hAnsi="Times New Roman" w:cs="Times New Roman"/>
          <w:b/>
          <w:bCs/>
          <w:spacing w:val="10"/>
          <w:lang w:val="en-US"/>
        </w:rPr>
        <w:t xml:space="preserve"> </w:t>
      </w:r>
      <w:r w:rsidRPr="001B656C">
        <w:rPr>
          <w:rFonts w:ascii="Times New Roman" w:eastAsia="Times New Roman" w:hAnsi="Times New Roman" w:cs="Times New Roman"/>
          <w:b/>
          <w:bCs/>
          <w:w w:val="102"/>
          <w:lang w:val="en-US"/>
        </w:rPr>
        <w:t>1</w:t>
      </w:r>
    </w:p>
    <w:p w14:paraId="78ECCFB3" w14:textId="77777777" w:rsidR="001B656C" w:rsidRPr="001B656C" w:rsidRDefault="001B656C" w:rsidP="001B656C">
      <w:pPr>
        <w:widowControl w:val="0"/>
        <w:spacing w:before="9" w:after="0" w:line="110" w:lineRule="exact"/>
        <w:rPr>
          <w:rFonts w:ascii="Calibri" w:eastAsia="宋体" w:hAnsi="Calibri" w:cs="Arial"/>
          <w:sz w:val="11"/>
          <w:szCs w:val="11"/>
          <w:lang w:val="en-US"/>
        </w:rPr>
      </w:pPr>
    </w:p>
    <w:p w14:paraId="2FE8F586" w14:textId="77777777" w:rsidR="001B656C" w:rsidRPr="001B656C" w:rsidRDefault="001B656C" w:rsidP="001B656C">
      <w:pPr>
        <w:widowControl w:val="0"/>
        <w:tabs>
          <w:tab w:val="left" w:pos="580"/>
        </w:tabs>
        <w:spacing w:after="0" w:line="240" w:lineRule="auto"/>
        <w:ind w:left="115"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1a.</w:t>
      </w:r>
      <w:r w:rsidRPr="001B656C">
        <w:rPr>
          <w:rFonts w:ascii="Times New Roman" w:eastAsia="Times New Roman" w:hAnsi="Times New Roman" w:cs="Times New Roman"/>
          <w:spacing w:val="-45"/>
          <w:sz w:val="19"/>
          <w:szCs w:val="19"/>
          <w:lang w:val="en-US"/>
        </w:rPr>
        <w:t xml:space="preserve"> </w:t>
      </w:r>
      <w:r w:rsidRPr="001B656C">
        <w:rPr>
          <w:rFonts w:ascii="Times New Roman" w:eastAsia="Times New Roman" w:hAnsi="Times New Roman" w:cs="Times New Roman"/>
          <w:sz w:val="19"/>
          <w:szCs w:val="19"/>
          <w:lang w:val="en-US"/>
        </w:rPr>
        <w:tab/>
        <w:t>A</w:t>
      </w:r>
      <w:r w:rsidRPr="001B656C">
        <w:rPr>
          <w:rFonts w:ascii="Times New Roman" w:eastAsia="Times New Roman" w:hAnsi="Times New Roman" w:cs="Times New Roman"/>
          <w:spacing w:val="4"/>
          <w:sz w:val="19"/>
          <w:szCs w:val="19"/>
          <w:lang w:val="en-US"/>
        </w:rPr>
        <w:t xml:space="preserve"> </w:t>
      </w:r>
      <w:r w:rsidRPr="001B656C">
        <w:rPr>
          <w:rFonts w:ascii="Times New Roman" w:eastAsia="Times New Roman" w:hAnsi="Times New Roman" w:cs="Times New Roman"/>
          <w:sz w:val="19"/>
          <w:szCs w:val="19"/>
          <w:lang w:val="en-US"/>
        </w:rPr>
        <w:t>student</w:t>
      </w:r>
      <w:r w:rsidRPr="001B656C">
        <w:rPr>
          <w:rFonts w:ascii="Times New Roman" w:eastAsia="Times New Roman" w:hAnsi="Times New Roman" w:cs="Times New Roman"/>
          <w:spacing w:val="12"/>
          <w:sz w:val="19"/>
          <w:szCs w:val="19"/>
          <w:lang w:val="en-US"/>
        </w:rPr>
        <w:t xml:space="preserve"> </w:t>
      </w:r>
      <w:r w:rsidRPr="001B656C">
        <w:rPr>
          <w:rFonts w:ascii="Times New Roman" w:eastAsia="Times New Roman" w:hAnsi="Times New Roman" w:cs="Times New Roman"/>
          <w:sz w:val="19"/>
          <w:szCs w:val="19"/>
          <w:lang w:val="en-US"/>
        </w:rPr>
        <w:t>will</w:t>
      </w:r>
      <w:r w:rsidRPr="001B656C">
        <w:rPr>
          <w:rFonts w:ascii="Times New Roman" w:eastAsia="Times New Roman" w:hAnsi="Times New Roman" w:cs="Times New Roman"/>
          <w:spacing w:val="7"/>
          <w:sz w:val="19"/>
          <w:szCs w:val="19"/>
          <w:lang w:val="en-US"/>
        </w:rPr>
        <w:t xml:space="preserve"> </w:t>
      </w:r>
      <w:r w:rsidRPr="001B656C">
        <w:rPr>
          <w:rFonts w:ascii="Times New Roman" w:eastAsia="Times New Roman" w:hAnsi="Times New Roman" w:cs="Times New Roman"/>
          <w:w w:val="102"/>
          <w:sz w:val="19"/>
          <w:szCs w:val="19"/>
          <w:lang w:val="en-US"/>
        </w:rPr>
        <w:t>take</w:t>
      </w:r>
    </w:p>
    <w:p w14:paraId="171FD3F3"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w w:val="102"/>
          <w:sz w:val="19"/>
          <w:szCs w:val="19"/>
          <w:lang w:val="en-US"/>
        </w:rPr>
      </w:pPr>
      <w:r w:rsidRPr="001B656C">
        <w:rPr>
          <w:rFonts w:ascii="Times New Roman" w:eastAsia="Times New Roman" w:hAnsi="Times New Roman" w:cs="Times New Roman"/>
          <w:sz w:val="19"/>
          <w:szCs w:val="19"/>
          <w:lang w:val="en-US"/>
        </w:rPr>
        <w:t>LAW685</w:t>
      </w:r>
      <w:r w:rsidRPr="001B656C">
        <w:rPr>
          <w:rFonts w:ascii="Times New Roman" w:eastAsia="Times New Roman" w:hAnsi="Times New Roman" w:cs="Times New Roman"/>
          <w:spacing w:val="-33"/>
          <w:sz w:val="19"/>
          <w:szCs w:val="19"/>
          <w:lang w:val="en-US"/>
        </w:rPr>
        <w:t xml:space="preserve"> </w:t>
      </w:r>
      <w:r w:rsidRPr="001B656C">
        <w:rPr>
          <w:rFonts w:ascii="Times New Roman" w:eastAsia="Times New Roman" w:hAnsi="Times New Roman" w:cs="Times New Roman"/>
          <w:sz w:val="19"/>
          <w:szCs w:val="19"/>
          <w:lang w:val="en-US"/>
        </w:rPr>
        <w:tab/>
        <w:t>F7</w:t>
      </w:r>
      <w:r w:rsidRPr="001B656C">
        <w:rPr>
          <w:rFonts w:ascii="Times New Roman" w:eastAsia="Times New Roman" w:hAnsi="Times New Roman" w:cs="Times New Roman"/>
          <w:spacing w:val="-43"/>
          <w:sz w:val="19"/>
          <w:szCs w:val="19"/>
          <w:lang w:val="en-US"/>
        </w:rPr>
        <w:t xml:space="preserve"> </w:t>
      </w:r>
      <w:r w:rsidRPr="001B656C">
        <w:rPr>
          <w:rFonts w:ascii="Times New Roman" w:eastAsia="Times New Roman" w:hAnsi="Times New Roman" w:cs="Times New Roman"/>
          <w:sz w:val="19"/>
          <w:szCs w:val="19"/>
          <w:lang w:val="en-US"/>
        </w:rPr>
        <w:tab/>
        <w:t>Legal</w:t>
      </w:r>
      <w:r w:rsidRPr="001B656C">
        <w:rPr>
          <w:rFonts w:ascii="Times New Roman" w:eastAsia="Times New Roman" w:hAnsi="Times New Roman" w:cs="Times New Roman"/>
          <w:spacing w:val="10"/>
          <w:sz w:val="19"/>
          <w:szCs w:val="19"/>
          <w:lang w:val="en-US"/>
        </w:rPr>
        <w:t xml:space="preserve"> </w:t>
      </w:r>
      <w:r w:rsidRPr="001B656C">
        <w:rPr>
          <w:rFonts w:ascii="Times New Roman" w:eastAsia="Times New Roman" w:hAnsi="Times New Roman" w:cs="Times New Roman"/>
          <w:sz w:val="19"/>
          <w:szCs w:val="19"/>
          <w:lang w:val="en-US"/>
        </w:rPr>
        <w:t>Research</w:t>
      </w:r>
      <w:r w:rsidRPr="001B656C">
        <w:rPr>
          <w:rFonts w:ascii="Times New Roman" w:eastAsia="Times New Roman" w:hAnsi="Times New Roman" w:cs="Times New Roman"/>
          <w:spacing w:val="15"/>
          <w:sz w:val="19"/>
          <w:szCs w:val="19"/>
          <w:lang w:val="en-US"/>
        </w:rPr>
        <w:t xml:space="preserve"> </w:t>
      </w:r>
      <w:r w:rsidRPr="001B656C">
        <w:rPr>
          <w:rFonts w:ascii="Times New Roman" w:eastAsia="Times New Roman" w:hAnsi="Times New Roman" w:cs="Times New Roman"/>
          <w:sz w:val="19"/>
          <w:szCs w:val="19"/>
          <w:lang w:val="en-US"/>
        </w:rPr>
        <w:t>&amp;</w:t>
      </w:r>
      <w:r w:rsidRPr="001B656C">
        <w:rPr>
          <w:rFonts w:ascii="Times New Roman" w:eastAsia="Times New Roman" w:hAnsi="Times New Roman" w:cs="Times New Roman"/>
          <w:spacing w:val="4"/>
          <w:sz w:val="19"/>
          <w:szCs w:val="19"/>
          <w:lang w:val="en-US"/>
        </w:rPr>
        <w:t xml:space="preserve"> </w:t>
      </w:r>
      <w:r w:rsidRPr="001B656C">
        <w:rPr>
          <w:rFonts w:ascii="Times New Roman" w:eastAsia="Times New Roman" w:hAnsi="Times New Roman" w:cs="Times New Roman"/>
          <w:sz w:val="19"/>
          <w:szCs w:val="19"/>
          <w:lang w:val="en-US"/>
        </w:rPr>
        <w:t>Writing</w:t>
      </w:r>
      <w:r w:rsidRPr="001B656C">
        <w:rPr>
          <w:rFonts w:ascii="Times New Roman" w:eastAsia="Times New Roman" w:hAnsi="Times New Roman" w:cs="Times New Roman"/>
          <w:spacing w:val="13"/>
          <w:sz w:val="19"/>
          <w:szCs w:val="19"/>
          <w:lang w:val="en-US"/>
        </w:rPr>
        <w:t xml:space="preserve"> </w:t>
      </w:r>
      <w:r w:rsidRPr="001B656C">
        <w:rPr>
          <w:rFonts w:ascii="Times New Roman" w:eastAsia="Times New Roman" w:hAnsi="Times New Roman" w:cs="Times New Roman"/>
          <w:sz w:val="19"/>
          <w:szCs w:val="19"/>
          <w:lang w:val="en-US"/>
        </w:rPr>
        <w:t>Skills</w:t>
      </w:r>
      <w:r w:rsidRPr="001B656C">
        <w:rPr>
          <w:rFonts w:ascii="Times New Roman" w:eastAsia="Times New Roman" w:hAnsi="Times New Roman" w:cs="Times New Roman"/>
          <w:spacing w:val="-39"/>
          <w:sz w:val="19"/>
          <w:szCs w:val="19"/>
          <w:lang w:val="en-US"/>
        </w:rPr>
        <w:t xml:space="preserve"> </w:t>
      </w:r>
      <w:r w:rsidRPr="001B656C">
        <w:rPr>
          <w:rFonts w:ascii="Times New Roman" w:eastAsia="Times New Roman" w:hAnsi="Times New Roman" w:cs="Times New Roman"/>
          <w:sz w:val="19"/>
          <w:szCs w:val="19"/>
          <w:lang w:val="en-US"/>
        </w:rPr>
        <w:tab/>
        <w:t>AUT</w:t>
      </w:r>
      <w:r w:rsidRPr="001B656C">
        <w:rPr>
          <w:rFonts w:ascii="Times New Roman" w:eastAsia="Times New Roman" w:hAnsi="Times New Roman" w:cs="Times New Roman"/>
          <w:spacing w:val="9"/>
          <w:sz w:val="19"/>
          <w:szCs w:val="19"/>
          <w:lang w:val="en-US"/>
        </w:rPr>
        <w:t xml:space="preserve"> </w:t>
      </w:r>
      <w:r w:rsidRPr="001B656C">
        <w:rPr>
          <w:rFonts w:ascii="Times New Roman" w:eastAsia="Times New Roman" w:hAnsi="Times New Roman" w:cs="Times New Roman"/>
          <w:sz w:val="19"/>
          <w:szCs w:val="19"/>
          <w:lang w:val="en-US"/>
        </w:rPr>
        <w:t>SEM</w:t>
      </w:r>
      <w:r w:rsidRPr="001B656C">
        <w:rPr>
          <w:rFonts w:ascii="Times New Roman" w:eastAsia="Times New Roman" w:hAnsi="Times New Roman" w:cs="Times New Roman"/>
          <w:spacing w:val="9"/>
          <w:sz w:val="19"/>
          <w:szCs w:val="19"/>
          <w:lang w:val="en-US"/>
        </w:rPr>
        <w:t xml:space="preserve"> </w:t>
      </w:r>
      <w:r w:rsidRPr="001B656C">
        <w:rPr>
          <w:rFonts w:ascii="Times New Roman" w:eastAsia="Times New Roman" w:hAnsi="Times New Roman" w:cs="Times New Roman"/>
          <w:sz w:val="19"/>
          <w:szCs w:val="19"/>
          <w:lang w:val="en-US"/>
        </w:rPr>
        <w:t>16</w:t>
      </w:r>
      <w:r w:rsidRPr="001B656C">
        <w:rPr>
          <w:rFonts w:ascii="Times New Roman" w:eastAsia="Times New Roman" w:hAnsi="Times New Roman" w:cs="Times New Roman"/>
          <w:spacing w:val="-44"/>
          <w:sz w:val="19"/>
          <w:szCs w:val="19"/>
          <w:lang w:val="en-US"/>
        </w:rPr>
        <w:t xml:space="preserve"> </w:t>
      </w:r>
      <w:r w:rsidRPr="001B656C">
        <w:rPr>
          <w:rFonts w:ascii="Times New Roman" w:eastAsia="Times New Roman" w:hAnsi="Times New Roman" w:cs="Times New Roman"/>
          <w:sz w:val="19"/>
          <w:szCs w:val="19"/>
          <w:lang w:val="en-US"/>
        </w:rPr>
        <w:tab/>
      </w:r>
      <w:r w:rsidRPr="001B656C">
        <w:rPr>
          <w:rFonts w:ascii="Times New Roman" w:eastAsia="Times New Roman" w:hAnsi="Times New Roman" w:cs="Times New Roman"/>
          <w:w w:val="102"/>
          <w:sz w:val="19"/>
          <w:szCs w:val="19"/>
          <w:lang w:val="en-US"/>
        </w:rPr>
        <w:t>0</w:t>
      </w:r>
    </w:p>
    <w:p w14:paraId="3B12C295"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LAW134</w:t>
      </w:r>
      <w:r w:rsidRPr="001B656C">
        <w:rPr>
          <w:rFonts w:ascii="Times New Roman" w:eastAsia="Times New Roman" w:hAnsi="Times New Roman" w:cs="Times New Roman"/>
          <w:sz w:val="19"/>
          <w:szCs w:val="19"/>
          <w:lang w:val="en-US"/>
        </w:rPr>
        <w:tab/>
        <w:t>F5</w:t>
      </w:r>
      <w:r w:rsidRPr="001B656C">
        <w:rPr>
          <w:rFonts w:ascii="Times New Roman" w:eastAsia="Times New Roman" w:hAnsi="Times New Roman" w:cs="Times New Roman"/>
          <w:sz w:val="19"/>
          <w:szCs w:val="19"/>
          <w:lang w:val="en-US"/>
        </w:rPr>
        <w:tab/>
        <w:t xml:space="preserve">Law Without It No Success 1 (WINS1) </w:t>
      </w:r>
      <w:r w:rsidRPr="001B656C">
        <w:rPr>
          <w:rFonts w:ascii="Times New Roman" w:eastAsia="Times New Roman" w:hAnsi="Times New Roman" w:cs="Times New Roman"/>
          <w:sz w:val="19"/>
          <w:szCs w:val="19"/>
          <w:lang w:val="en-US"/>
        </w:rPr>
        <w:tab/>
        <w:t>ACAD YR 16</w:t>
      </w:r>
      <w:r w:rsidRPr="001B656C">
        <w:rPr>
          <w:rFonts w:ascii="Times New Roman" w:eastAsia="Times New Roman" w:hAnsi="Times New Roman" w:cs="Times New Roman"/>
          <w:sz w:val="19"/>
          <w:szCs w:val="19"/>
          <w:lang w:val="en-US"/>
        </w:rPr>
        <w:tab/>
        <w:t>0</w:t>
      </w:r>
    </w:p>
    <w:p w14:paraId="59BF9589"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ELTC5401</w:t>
      </w:r>
      <w:r w:rsidRPr="001B656C">
        <w:rPr>
          <w:rFonts w:ascii="Times New Roman" w:eastAsia="Times New Roman" w:hAnsi="Times New Roman" w:cs="Times New Roman"/>
          <w:sz w:val="19"/>
          <w:szCs w:val="19"/>
          <w:lang w:val="en-US"/>
        </w:rPr>
        <w:tab/>
        <w:t>F5</w:t>
      </w:r>
      <w:r w:rsidRPr="001B656C">
        <w:rPr>
          <w:rFonts w:ascii="Times New Roman" w:eastAsia="Times New Roman" w:hAnsi="Times New Roman" w:cs="Times New Roman"/>
          <w:sz w:val="19"/>
          <w:szCs w:val="19"/>
          <w:lang w:val="en-US"/>
        </w:rPr>
        <w:tab/>
        <w:t>English for Academic Purposes (Reading and Writing)</w:t>
      </w:r>
      <w:r w:rsidRPr="001B656C">
        <w:rPr>
          <w:rFonts w:ascii="Times New Roman" w:eastAsia="Times New Roman" w:hAnsi="Times New Roman" w:cs="Times New Roman"/>
          <w:sz w:val="19"/>
          <w:szCs w:val="19"/>
          <w:lang w:val="en-US"/>
        </w:rPr>
        <w:tab/>
        <w:t>AUT SEM 16</w:t>
      </w:r>
      <w:r w:rsidRPr="001B656C">
        <w:rPr>
          <w:rFonts w:ascii="Times New Roman" w:eastAsia="Times New Roman" w:hAnsi="Times New Roman" w:cs="Times New Roman"/>
          <w:sz w:val="19"/>
          <w:szCs w:val="19"/>
          <w:lang w:val="en-US"/>
        </w:rPr>
        <w:tab/>
        <w:t>10</w:t>
      </w:r>
    </w:p>
    <w:p w14:paraId="25D88695"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LAW142</w:t>
      </w:r>
      <w:r w:rsidRPr="001B656C">
        <w:rPr>
          <w:rFonts w:ascii="Times New Roman" w:eastAsia="Times New Roman" w:hAnsi="Times New Roman" w:cs="Times New Roman"/>
          <w:sz w:val="19"/>
          <w:szCs w:val="19"/>
          <w:lang w:val="en-US"/>
        </w:rPr>
        <w:tab/>
        <w:t>F4</w:t>
      </w:r>
      <w:r w:rsidRPr="001B656C">
        <w:rPr>
          <w:rFonts w:ascii="Times New Roman" w:eastAsia="Times New Roman" w:hAnsi="Times New Roman" w:cs="Times New Roman"/>
          <w:sz w:val="19"/>
          <w:szCs w:val="19"/>
          <w:lang w:val="en-US"/>
        </w:rPr>
        <w:tab/>
        <w:t>Law of Obligations</w:t>
      </w:r>
      <w:r w:rsidRPr="001B656C">
        <w:rPr>
          <w:rFonts w:ascii="Times New Roman" w:eastAsia="Times New Roman" w:hAnsi="Times New Roman" w:cs="Times New Roman"/>
          <w:sz w:val="19"/>
          <w:szCs w:val="19"/>
          <w:lang w:val="en-US"/>
        </w:rPr>
        <w:tab/>
        <w:t>AUT SEM 16</w:t>
      </w:r>
      <w:r w:rsidRPr="001B656C">
        <w:rPr>
          <w:rFonts w:ascii="Times New Roman" w:eastAsia="Times New Roman" w:hAnsi="Times New Roman" w:cs="Times New Roman"/>
          <w:sz w:val="19"/>
          <w:szCs w:val="19"/>
          <w:lang w:val="en-US"/>
        </w:rPr>
        <w:tab/>
        <w:t>20</w:t>
      </w:r>
    </w:p>
    <w:p w14:paraId="7EAFC57C"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lastRenderedPageBreak/>
        <w:t>LAW144</w:t>
      </w:r>
      <w:r w:rsidRPr="001B656C">
        <w:rPr>
          <w:rFonts w:ascii="Times New Roman" w:eastAsia="Times New Roman" w:hAnsi="Times New Roman" w:cs="Times New Roman"/>
          <w:sz w:val="19"/>
          <w:szCs w:val="19"/>
          <w:lang w:val="en-US"/>
        </w:rPr>
        <w:tab/>
        <w:t>F4</w:t>
      </w:r>
      <w:r w:rsidRPr="001B656C">
        <w:rPr>
          <w:rFonts w:ascii="Times New Roman" w:eastAsia="Times New Roman" w:hAnsi="Times New Roman" w:cs="Times New Roman"/>
          <w:sz w:val="19"/>
          <w:szCs w:val="19"/>
          <w:lang w:val="en-US"/>
        </w:rPr>
        <w:tab/>
        <w:t>Remedies in Private Law</w:t>
      </w:r>
      <w:r w:rsidRPr="001B656C">
        <w:rPr>
          <w:rFonts w:ascii="Times New Roman" w:eastAsia="Times New Roman" w:hAnsi="Times New Roman" w:cs="Times New Roman"/>
          <w:sz w:val="19"/>
          <w:szCs w:val="19"/>
          <w:lang w:val="en-US"/>
        </w:rPr>
        <w:tab/>
        <w:t>SPR SEM 16</w:t>
      </w:r>
      <w:r w:rsidRPr="001B656C">
        <w:rPr>
          <w:rFonts w:ascii="Times New Roman" w:eastAsia="Times New Roman" w:hAnsi="Times New Roman" w:cs="Times New Roman"/>
          <w:sz w:val="19"/>
          <w:szCs w:val="19"/>
          <w:lang w:val="en-US"/>
        </w:rPr>
        <w:tab/>
        <w:t>20</w:t>
      </w:r>
    </w:p>
    <w:p w14:paraId="38383190"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ELTC5312</w:t>
      </w:r>
      <w:r w:rsidRPr="001B656C">
        <w:rPr>
          <w:rFonts w:ascii="Times New Roman" w:eastAsia="Times New Roman" w:hAnsi="Times New Roman" w:cs="Times New Roman"/>
          <w:sz w:val="19"/>
          <w:szCs w:val="19"/>
          <w:lang w:val="en-US"/>
        </w:rPr>
        <w:tab/>
        <w:t>F5</w:t>
      </w:r>
      <w:r w:rsidRPr="001B656C">
        <w:rPr>
          <w:rFonts w:ascii="Times New Roman" w:eastAsia="Times New Roman" w:hAnsi="Times New Roman" w:cs="Times New Roman"/>
          <w:sz w:val="19"/>
          <w:szCs w:val="19"/>
          <w:lang w:val="en-US"/>
        </w:rPr>
        <w:tab/>
        <w:t>Understanding University Culture through Language</w:t>
      </w:r>
      <w:r w:rsidRPr="001B656C">
        <w:rPr>
          <w:rFonts w:ascii="Times New Roman" w:eastAsia="Times New Roman" w:hAnsi="Times New Roman" w:cs="Times New Roman"/>
          <w:sz w:val="19"/>
          <w:szCs w:val="19"/>
          <w:lang w:val="en-US"/>
        </w:rPr>
        <w:tab/>
        <w:t>SPR SEM 16</w:t>
      </w:r>
      <w:r w:rsidRPr="001B656C">
        <w:rPr>
          <w:rFonts w:ascii="Times New Roman" w:eastAsia="Times New Roman" w:hAnsi="Times New Roman" w:cs="Times New Roman"/>
          <w:sz w:val="19"/>
          <w:szCs w:val="19"/>
          <w:lang w:val="en-US"/>
        </w:rPr>
        <w:tab/>
        <w:t>10</w:t>
      </w:r>
    </w:p>
    <w:p w14:paraId="5ED2438B" w14:textId="77777777" w:rsidR="001B656C" w:rsidRPr="001B656C" w:rsidRDefault="001B656C" w:rsidP="001B656C">
      <w:pPr>
        <w:widowControl w:val="0"/>
        <w:spacing w:before="10" w:after="0" w:line="110" w:lineRule="exact"/>
        <w:rPr>
          <w:rFonts w:ascii="Calibri" w:eastAsia="宋体" w:hAnsi="Calibri" w:cs="Arial"/>
          <w:sz w:val="11"/>
          <w:szCs w:val="11"/>
          <w:lang w:val="en-US"/>
        </w:rPr>
      </w:pPr>
    </w:p>
    <w:p w14:paraId="43760A5B" w14:textId="77777777" w:rsidR="001B656C" w:rsidRPr="001B656C" w:rsidRDefault="001B656C" w:rsidP="001B656C">
      <w:pPr>
        <w:widowControl w:val="0"/>
        <w:tabs>
          <w:tab w:val="left" w:pos="580"/>
        </w:tabs>
        <w:spacing w:after="0" w:line="240" w:lineRule="auto"/>
        <w:ind w:left="115"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1b.</w:t>
      </w:r>
      <w:r w:rsidRPr="001B656C">
        <w:rPr>
          <w:rFonts w:ascii="Times New Roman" w:eastAsia="Times New Roman" w:hAnsi="Times New Roman" w:cs="Times New Roman"/>
          <w:spacing w:val="-45"/>
          <w:sz w:val="19"/>
          <w:szCs w:val="19"/>
          <w:lang w:val="en-US"/>
        </w:rPr>
        <w:t xml:space="preserve"> </w:t>
      </w:r>
      <w:r w:rsidRPr="001B656C">
        <w:rPr>
          <w:rFonts w:ascii="Times New Roman" w:eastAsia="Times New Roman" w:hAnsi="Times New Roman" w:cs="Times New Roman"/>
          <w:sz w:val="19"/>
          <w:szCs w:val="19"/>
          <w:lang w:val="en-US"/>
        </w:rPr>
        <w:tab/>
        <w:t>15 credits from this group</w:t>
      </w:r>
    </w:p>
    <w:p w14:paraId="22781D40"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LAW6155</w:t>
      </w:r>
      <w:r w:rsidRPr="001B656C">
        <w:rPr>
          <w:rFonts w:ascii="Times New Roman" w:eastAsia="Times New Roman" w:hAnsi="Times New Roman" w:cs="Times New Roman"/>
          <w:sz w:val="19"/>
          <w:szCs w:val="19"/>
          <w:lang w:val="en-US"/>
        </w:rPr>
        <w:tab/>
        <w:t>F7</w:t>
      </w:r>
      <w:r w:rsidRPr="001B656C">
        <w:rPr>
          <w:rFonts w:ascii="Times New Roman" w:eastAsia="Times New Roman" w:hAnsi="Times New Roman" w:cs="Times New Roman"/>
          <w:spacing w:val="-43"/>
          <w:sz w:val="19"/>
          <w:szCs w:val="19"/>
          <w:lang w:val="en-US"/>
        </w:rPr>
        <w:t xml:space="preserve"> </w:t>
      </w:r>
      <w:r w:rsidRPr="001B656C">
        <w:rPr>
          <w:rFonts w:ascii="Times New Roman" w:eastAsia="Times New Roman" w:hAnsi="Times New Roman" w:cs="Times New Roman"/>
          <w:sz w:val="19"/>
          <w:szCs w:val="19"/>
          <w:lang w:val="en-US"/>
        </w:rPr>
        <w:tab/>
        <w:t>Introduction to Company Law and Corporate Governance</w:t>
      </w:r>
      <w:r w:rsidRPr="001B656C">
        <w:rPr>
          <w:rFonts w:ascii="Times New Roman" w:eastAsia="Times New Roman" w:hAnsi="Times New Roman" w:cs="Times New Roman"/>
          <w:spacing w:val="-39"/>
          <w:sz w:val="19"/>
          <w:szCs w:val="19"/>
          <w:lang w:val="en-US"/>
        </w:rPr>
        <w:t xml:space="preserve"> </w:t>
      </w:r>
      <w:r w:rsidRPr="001B656C">
        <w:rPr>
          <w:rFonts w:ascii="Times New Roman" w:eastAsia="Times New Roman" w:hAnsi="Times New Roman" w:cs="Times New Roman"/>
          <w:sz w:val="19"/>
          <w:szCs w:val="19"/>
          <w:lang w:val="en-US"/>
        </w:rPr>
        <w:tab/>
        <w:t>AUT</w:t>
      </w:r>
      <w:r w:rsidRPr="001B656C">
        <w:rPr>
          <w:rFonts w:ascii="Times New Roman" w:eastAsia="Times New Roman" w:hAnsi="Times New Roman" w:cs="Times New Roman"/>
          <w:spacing w:val="9"/>
          <w:sz w:val="19"/>
          <w:szCs w:val="19"/>
          <w:lang w:val="en-US"/>
        </w:rPr>
        <w:t xml:space="preserve"> </w:t>
      </w:r>
      <w:r w:rsidRPr="001B656C">
        <w:rPr>
          <w:rFonts w:ascii="Times New Roman" w:eastAsia="Times New Roman" w:hAnsi="Times New Roman" w:cs="Times New Roman"/>
          <w:sz w:val="19"/>
          <w:szCs w:val="19"/>
          <w:lang w:val="en-US"/>
        </w:rPr>
        <w:t>SEM</w:t>
      </w:r>
      <w:r w:rsidRPr="001B656C">
        <w:rPr>
          <w:rFonts w:ascii="Times New Roman" w:eastAsia="Times New Roman" w:hAnsi="Times New Roman" w:cs="Times New Roman"/>
          <w:spacing w:val="9"/>
          <w:sz w:val="19"/>
          <w:szCs w:val="19"/>
          <w:lang w:val="en-US"/>
        </w:rPr>
        <w:t xml:space="preserve"> </w:t>
      </w:r>
      <w:r w:rsidRPr="001B656C">
        <w:rPr>
          <w:rFonts w:ascii="Times New Roman" w:eastAsia="Times New Roman" w:hAnsi="Times New Roman" w:cs="Times New Roman"/>
          <w:sz w:val="19"/>
          <w:szCs w:val="19"/>
          <w:lang w:val="en-US"/>
        </w:rPr>
        <w:t>16</w:t>
      </w:r>
      <w:r w:rsidRPr="001B656C">
        <w:rPr>
          <w:rFonts w:ascii="Times New Roman" w:eastAsia="Times New Roman" w:hAnsi="Times New Roman" w:cs="Times New Roman"/>
          <w:spacing w:val="-44"/>
          <w:sz w:val="19"/>
          <w:szCs w:val="19"/>
          <w:lang w:val="en-US"/>
        </w:rPr>
        <w:t xml:space="preserve"> </w:t>
      </w:r>
      <w:r w:rsidRPr="001B656C">
        <w:rPr>
          <w:rFonts w:ascii="Times New Roman" w:eastAsia="Times New Roman" w:hAnsi="Times New Roman" w:cs="Times New Roman"/>
          <w:sz w:val="19"/>
          <w:szCs w:val="19"/>
          <w:lang w:val="en-US"/>
        </w:rPr>
        <w:tab/>
        <w:t>15</w:t>
      </w:r>
    </w:p>
    <w:p w14:paraId="7506F212"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LAW6098</w:t>
      </w:r>
      <w:r w:rsidRPr="001B656C">
        <w:rPr>
          <w:rFonts w:ascii="Times New Roman" w:eastAsia="Times New Roman" w:hAnsi="Times New Roman" w:cs="Times New Roman"/>
          <w:sz w:val="19"/>
          <w:szCs w:val="19"/>
          <w:lang w:val="en-US"/>
        </w:rPr>
        <w:tab/>
        <w:t>F7</w:t>
      </w:r>
      <w:r w:rsidRPr="001B656C">
        <w:rPr>
          <w:rFonts w:ascii="Times New Roman" w:eastAsia="Times New Roman" w:hAnsi="Times New Roman" w:cs="Times New Roman"/>
          <w:sz w:val="19"/>
          <w:szCs w:val="19"/>
          <w:lang w:val="en-US"/>
        </w:rPr>
        <w:tab/>
        <w:t>Fundamentals of Intellectual Property Law</w:t>
      </w:r>
      <w:r w:rsidRPr="001B656C">
        <w:rPr>
          <w:rFonts w:ascii="Times New Roman" w:eastAsia="Times New Roman" w:hAnsi="Times New Roman" w:cs="Times New Roman"/>
          <w:sz w:val="19"/>
          <w:szCs w:val="19"/>
          <w:lang w:val="en-US"/>
        </w:rPr>
        <w:tab/>
        <w:t>AUT</w:t>
      </w:r>
      <w:r w:rsidRPr="001B656C">
        <w:rPr>
          <w:rFonts w:ascii="Times New Roman" w:eastAsia="Times New Roman" w:hAnsi="Times New Roman" w:cs="Times New Roman"/>
          <w:spacing w:val="9"/>
          <w:sz w:val="19"/>
          <w:szCs w:val="19"/>
          <w:lang w:val="en-US"/>
        </w:rPr>
        <w:t xml:space="preserve"> </w:t>
      </w:r>
      <w:r w:rsidRPr="001B656C">
        <w:rPr>
          <w:rFonts w:ascii="Times New Roman" w:eastAsia="Times New Roman" w:hAnsi="Times New Roman" w:cs="Times New Roman"/>
          <w:sz w:val="19"/>
          <w:szCs w:val="19"/>
          <w:lang w:val="en-US"/>
        </w:rPr>
        <w:t>SEM</w:t>
      </w:r>
      <w:r w:rsidRPr="001B656C">
        <w:rPr>
          <w:rFonts w:ascii="Times New Roman" w:eastAsia="Times New Roman" w:hAnsi="Times New Roman" w:cs="Times New Roman"/>
          <w:spacing w:val="9"/>
          <w:sz w:val="19"/>
          <w:szCs w:val="19"/>
          <w:lang w:val="en-US"/>
        </w:rPr>
        <w:t xml:space="preserve"> </w:t>
      </w:r>
      <w:r w:rsidRPr="001B656C">
        <w:rPr>
          <w:rFonts w:ascii="Times New Roman" w:eastAsia="Times New Roman" w:hAnsi="Times New Roman" w:cs="Times New Roman"/>
          <w:sz w:val="19"/>
          <w:szCs w:val="19"/>
          <w:lang w:val="en-US"/>
        </w:rPr>
        <w:t>16</w:t>
      </w:r>
      <w:r w:rsidRPr="001B656C">
        <w:rPr>
          <w:rFonts w:ascii="Times New Roman" w:eastAsia="Times New Roman" w:hAnsi="Times New Roman" w:cs="Times New Roman"/>
          <w:spacing w:val="-44"/>
          <w:sz w:val="19"/>
          <w:szCs w:val="19"/>
          <w:lang w:val="en-US"/>
        </w:rPr>
        <w:t xml:space="preserve"> </w:t>
      </w:r>
      <w:r w:rsidRPr="001B656C">
        <w:rPr>
          <w:rFonts w:ascii="Times New Roman" w:eastAsia="Times New Roman" w:hAnsi="Times New Roman" w:cs="Times New Roman"/>
          <w:sz w:val="19"/>
          <w:szCs w:val="19"/>
          <w:lang w:val="en-US"/>
        </w:rPr>
        <w:tab/>
        <w:t>15</w:t>
      </w:r>
      <w:r w:rsidRPr="001B656C">
        <w:rPr>
          <w:rFonts w:ascii="Times New Roman" w:eastAsia="Times New Roman" w:hAnsi="Times New Roman" w:cs="Times New Roman"/>
          <w:sz w:val="19"/>
          <w:szCs w:val="19"/>
          <w:lang w:val="en-US"/>
        </w:rPr>
        <w:tab/>
      </w:r>
    </w:p>
    <w:p w14:paraId="268183DE"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LAW6163</w:t>
      </w:r>
      <w:r w:rsidRPr="001B656C">
        <w:rPr>
          <w:rFonts w:ascii="Times New Roman" w:eastAsia="Times New Roman" w:hAnsi="Times New Roman" w:cs="Times New Roman"/>
          <w:sz w:val="19"/>
          <w:szCs w:val="19"/>
          <w:lang w:val="en-US"/>
        </w:rPr>
        <w:tab/>
        <w:t>F7</w:t>
      </w:r>
      <w:r w:rsidRPr="001B656C">
        <w:rPr>
          <w:rFonts w:ascii="Times New Roman" w:eastAsia="Times New Roman" w:hAnsi="Times New Roman" w:cs="Times New Roman"/>
          <w:sz w:val="19"/>
          <w:szCs w:val="19"/>
          <w:lang w:val="en-US"/>
        </w:rPr>
        <w:tab/>
        <w:t>International Business Transactions</w:t>
      </w:r>
      <w:r w:rsidRPr="001B656C">
        <w:rPr>
          <w:rFonts w:ascii="Times New Roman" w:eastAsia="Times New Roman" w:hAnsi="Times New Roman" w:cs="Times New Roman"/>
          <w:sz w:val="19"/>
          <w:szCs w:val="19"/>
          <w:lang w:val="en-US"/>
        </w:rPr>
        <w:tab/>
        <w:t>AUT</w:t>
      </w:r>
      <w:r w:rsidRPr="001B656C">
        <w:rPr>
          <w:rFonts w:ascii="Times New Roman" w:eastAsia="Times New Roman" w:hAnsi="Times New Roman" w:cs="Times New Roman"/>
          <w:spacing w:val="9"/>
          <w:sz w:val="19"/>
          <w:szCs w:val="19"/>
          <w:lang w:val="en-US"/>
        </w:rPr>
        <w:t xml:space="preserve"> </w:t>
      </w:r>
      <w:r w:rsidRPr="001B656C">
        <w:rPr>
          <w:rFonts w:ascii="Times New Roman" w:eastAsia="Times New Roman" w:hAnsi="Times New Roman" w:cs="Times New Roman"/>
          <w:sz w:val="19"/>
          <w:szCs w:val="19"/>
          <w:lang w:val="en-US"/>
        </w:rPr>
        <w:t>SEM</w:t>
      </w:r>
      <w:r w:rsidRPr="001B656C">
        <w:rPr>
          <w:rFonts w:ascii="Times New Roman" w:eastAsia="Times New Roman" w:hAnsi="Times New Roman" w:cs="Times New Roman"/>
          <w:spacing w:val="9"/>
          <w:sz w:val="19"/>
          <w:szCs w:val="19"/>
          <w:lang w:val="en-US"/>
        </w:rPr>
        <w:t xml:space="preserve"> </w:t>
      </w:r>
      <w:r w:rsidRPr="001B656C">
        <w:rPr>
          <w:rFonts w:ascii="Times New Roman" w:eastAsia="Times New Roman" w:hAnsi="Times New Roman" w:cs="Times New Roman"/>
          <w:sz w:val="19"/>
          <w:szCs w:val="19"/>
          <w:lang w:val="en-US"/>
        </w:rPr>
        <w:t>16</w:t>
      </w:r>
      <w:r w:rsidRPr="001B656C">
        <w:rPr>
          <w:rFonts w:ascii="Times New Roman" w:eastAsia="Times New Roman" w:hAnsi="Times New Roman" w:cs="Times New Roman"/>
          <w:spacing w:val="-44"/>
          <w:sz w:val="19"/>
          <w:szCs w:val="19"/>
          <w:lang w:val="en-US"/>
        </w:rPr>
        <w:t xml:space="preserve"> </w:t>
      </w:r>
      <w:r w:rsidRPr="001B656C">
        <w:rPr>
          <w:rFonts w:ascii="Times New Roman" w:eastAsia="Times New Roman" w:hAnsi="Times New Roman" w:cs="Times New Roman"/>
          <w:sz w:val="19"/>
          <w:szCs w:val="19"/>
          <w:lang w:val="en-US"/>
        </w:rPr>
        <w:tab/>
        <w:t>15</w:t>
      </w:r>
      <w:r w:rsidRPr="001B656C">
        <w:rPr>
          <w:rFonts w:ascii="Times New Roman" w:eastAsia="Times New Roman" w:hAnsi="Times New Roman" w:cs="Times New Roman"/>
          <w:sz w:val="19"/>
          <w:szCs w:val="19"/>
          <w:lang w:val="en-US"/>
        </w:rPr>
        <w:tab/>
      </w:r>
    </w:p>
    <w:p w14:paraId="51ACA1B5"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LAW60047</w:t>
      </w:r>
      <w:r w:rsidRPr="001B656C">
        <w:rPr>
          <w:rFonts w:ascii="Times New Roman" w:eastAsia="Times New Roman" w:hAnsi="Times New Roman" w:cs="Times New Roman"/>
          <w:sz w:val="19"/>
          <w:szCs w:val="19"/>
          <w:lang w:val="en-US"/>
        </w:rPr>
        <w:tab/>
        <w:t>F7</w:t>
      </w:r>
      <w:r w:rsidRPr="001B656C">
        <w:rPr>
          <w:rFonts w:ascii="Times New Roman" w:eastAsia="Times New Roman" w:hAnsi="Times New Roman" w:cs="Times New Roman"/>
          <w:sz w:val="19"/>
          <w:szCs w:val="19"/>
          <w:lang w:val="en-US"/>
        </w:rPr>
        <w:tab/>
        <w:t>Principles of International Law</w:t>
      </w:r>
      <w:r w:rsidRPr="001B656C">
        <w:rPr>
          <w:rFonts w:ascii="Times New Roman" w:eastAsia="Times New Roman" w:hAnsi="Times New Roman" w:cs="Times New Roman"/>
          <w:sz w:val="19"/>
          <w:szCs w:val="19"/>
          <w:lang w:val="en-US"/>
        </w:rPr>
        <w:tab/>
        <w:t>AUT</w:t>
      </w:r>
      <w:r w:rsidRPr="001B656C">
        <w:rPr>
          <w:rFonts w:ascii="Times New Roman" w:eastAsia="Times New Roman" w:hAnsi="Times New Roman" w:cs="Times New Roman"/>
          <w:spacing w:val="9"/>
          <w:sz w:val="19"/>
          <w:szCs w:val="19"/>
          <w:lang w:val="en-US"/>
        </w:rPr>
        <w:t xml:space="preserve"> </w:t>
      </w:r>
      <w:r w:rsidRPr="001B656C">
        <w:rPr>
          <w:rFonts w:ascii="Times New Roman" w:eastAsia="Times New Roman" w:hAnsi="Times New Roman" w:cs="Times New Roman"/>
          <w:sz w:val="19"/>
          <w:szCs w:val="19"/>
          <w:lang w:val="en-US"/>
        </w:rPr>
        <w:t>SEM</w:t>
      </w:r>
      <w:r w:rsidRPr="001B656C">
        <w:rPr>
          <w:rFonts w:ascii="Times New Roman" w:eastAsia="Times New Roman" w:hAnsi="Times New Roman" w:cs="Times New Roman"/>
          <w:spacing w:val="9"/>
          <w:sz w:val="19"/>
          <w:szCs w:val="19"/>
          <w:lang w:val="en-US"/>
        </w:rPr>
        <w:t xml:space="preserve"> </w:t>
      </w:r>
      <w:r w:rsidRPr="001B656C">
        <w:rPr>
          <w:rFonts w:ascii="Times New Roman" w:eastAsia="Times New Roman" w:hAnsi="Times New Roman" w:cs="Times New Roman"/>
          <w:sz w:val="19"/>
          <w:szCs w:val="19"/>
          <w:lang w:val="en-US"/>
        </w:rPr>
        <w:t>16</w:t>
      </w:r>
      <w:r w:rsidRPr="001B656C">
        <w:rPr>
          <w:rFonts w:ascii="Times New Roman" w:eastAsia="Times New Roman" w:hAnsi="Times New Roman" w:cs="Times New Roman"/>
          <w:spacing w:val="-44"/>
          <w:sz w:val="19"/>
          <w:szCs w:val="19"/>
          <w:lang w:val="en-US"/>
        </w:rPr>
        <w:t xml:space="preserve"> </w:t>
      </w:r>
      <w:r w:rsidRPr="001B656C">
        <w:rPr>
          <w:rFonts w:ascii="Times New Roman" w:eastAsia="Times New Roman" w:hAnsi="Times New Roman" w:cs="Times New Roman"/>
          <w:sz w:val="19"/>
          <w:szCs w:val="19"/>
          <w:lang w:val="en-US"/>
        </w:rPr>
        <w:tab/>
        <w:t>15</w:t>
      </w:r>
    </w:p>
    <w:p w14:paraId="66C47039"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LAW60054</w:t>
      </w:r>
      <w:r w:rsidRPr="001B656C">
        <w:rPr>
          <w:rFonts w:ascii="Times New Roman" w:eastAsia="Times New Roman" w:hAnsi="Times New Roman" w:cs="Times New Roman"/>
          <w:sz w:val="19"/>
          <w:szCs w:val="19"/>
          <w:lang w:val="en-US"/>
        </w:rPr>
        <w:tab/>
        <w:t>F7</w:t>
      </w:r>
      <w:r w:rsidRPr="001B656C">
        <w:rPr>
          <w:rFonts w:ascii="Times New Roman" w:eastAsia="Times New Roman" w:hAnsi="Times New Roman" w:cs="Times New Roman"/>
          <w:sz w:val="19"/>
          <w:szCs w:val="19"/>
          <w:lang w:val="en-US"/>
        </w:rPr>
        <w:tab/>
        <w:t>International Humanitarian Law</w:t>
      </w:r>
      <w:r w:rsidRPr="001B656C">
        <w:rPr>
          <w:rFonts w:ascii="Times New Roman" w:eastAsia="Times New Roman" w:hAnsi="Times New Roman" w:cs="Times New Roman"/>
          <w:sz w:val="19"/>
          <w:szCs w:val="19"/>
          <w:lang w:val="en-US"/>
        </w:rPr>
        <w:tab/>
        <w:t>AUT</w:t>
      </w:r>
      <w:r w:rsidRPr="001B656C">
        <w:rPr>
          <w:rFonts w:ascii="Times New Roman" w:eastAsia="Times New Roman" w:hAnsi="Times New Roman" w:cs="Times New Roman"/>
          <w:spacing w:val="9"/>
          <w:sz w:val="19"/>
          <w:szCs w:val="19"/>
          <w:lang w:val="en-US"/>
        </w:rPr>
        <w:t xml:space="preserve"> </w:t>
      </w:r>
      <w:r w:rsidRPr="001B656C">
        <w:rPr>
          <w:rFonts w:ascii="Times New Roman" w:eastAsia="Times New Roman" w:hAnsi="Times New Roman" w:cs="Times New Roman"/>
          <w:sz w:val="19"/>
          <w:szCs w:val="19"/>
          <w:lang w:val="en-US"/>
        </w:rPr>
        <w:t>SEM</w:t>
      </w:r>
      <w:r w:rsidRPr="001B656C">
        <w:rPr>
          <w:rFonts w:ascii="Times New Roman" w:eastAsia="Times New Roman" w:hAnsi="Times New Roman" w:cs="Times New Roman"/>
          <w:spacing w:val="9"/>
          <w:sz w:val="19"/>
          <w:szCs w:val="19"/>
          <w:lang w:val="en-US"/>
        </w:rPr>
        <w:t xml:space="preserve"> </w:t>
      </w:r>
      <w:r w:rsidRPr="001B656C">
        <w:rPr>
          <w:rFonts w:ascii="Times New Roman" w:eastAsia="Times New Roman" w:hAnsi="Times New Roman" w:cs="Times New Roman"/>
          <w:sz w:val="19"/>
          <w:szCs w:val="19"/>
          <w:lang w:val="en-US"/>
        </w:rPr>
        <w:t>16</w:t>
      </w:r>
      <w:r w:rsidRPr="001B656C">
        <w:rPr>
          <w:rFonts w:ascii="Times New Roman" w:eastAsia="Times New Roman" w:hAnsi="Times New Roman" w:cs="Times New Roman"/>
          <w:spacing w:val="-44"/>
          <w:sz w:val="19"/>
          <w:szCs w:val="19"/>
          <w:lang w:val="en-US"/>
        </w:rPr>
        <w:t xml:space="preserve"> </w:t>
      </w:r>
      <w:r w:rsidRPr="001B656C">
        <w:rPr>
          <w:rFonts w:ascii="Times New Roman" w:eastAsia="Times New Roman" w:hAnsi="Times New Roman" w:cs="Times New Roman"/>
          <w:sz w:val="19"/>
          <w:szCs w:val="19"/>
          <w:lang w:val="en-US"/>
        </w:rPr>
        <w:tab/>
        <w:t>15</w:t>
      </w:r>
    </w:p>
    <w:p w14:paraId="191221E3"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LAW686</w:t>
      </w:r>
      <w:r w:rsidRPr="001B656C">
        <w:rPr>
          <w:rFonts w:ascii="Times New Roman" w:eastAsia="Times New Roman" w:hAnsi="Times New Roman" w:cs="Times New Roman"/>
          <w:sz w:val="19"/>
          <w:szCs w:val="19"/>
          <w:lang w:val="en-US"/>
        </w:rPr>
        <w:tab/>
        <w:t>F7</w:t>
      </w:r>
      <w:r w:rsidRPr="001B656C">
        <w:rPr>
          <w:rFonts w:ascii="Times New Roman" w:eastAsia="Times New Roman" w:hAnsi="Times New Roman" w:cs="Times New Roman"/>
          <w:sz w:val="19"/>
          <w:szCs w:val="19"/>
          <w:lang w:val="en-US"/>
        </w:rPr>
        <w:tab/>
        <w:t>EU Internal Market Law</w:t>
      </w:r>
      <w:r w:rsidRPr="001B656C">
        <w:rPr>
          <w:rFonts w:ascii="Times New Roman" w:eastAsia="Times New Roman" w:hAnsi="Times New Roman" w:cs="Times New Roman"/>
          <w:sz w:val="19"/>
          <w:szCs w:val="19"/>
          <w:lang w:val="en-US"/>
        </w:rPr>
        <w:tab/>
        <w:t>AUT</w:t>
      </w:r>
      <w:r w:rsidRPr="001B656C">
        <w:rPr>
          <w:rFonts w:ascii="Times New Roman" w:eastAsia="Times New Roman" w:hAnsi="Times New Roman" w:cs="Times New Roman"/>
          <w:spacing w:val="9"/>
          <w:sz w:val="19"/>
          <w:szCs w:val="19"/>
          <w:lang w:val="en-US"/>
        </w:rPr>
        <w:t xml:space="preserve"> </w:t>
      </w:r>
      <w:r w:rsidRPr="001B656C">
        <w:rPr>
          <w:rFonts w:ascii="Times New Roman" w:eastAsia="Times New Roman" w:hAnsi="Times New Roman" w:cs="Times New Roman"/>
          <w:sz w:val="19"/>
          <w:szCs w:val="19"/>
          <w:lang w:val="en-US"/>
        </w:rPr>
        <w:t>SEM</w:t>
      </w:r>
      <w:r w:rsidRPr="001B656C">
        <w:rPr>
          <w:rFonts w:ascii="Times New Roman" w:eastAsia="Times New Roman" w:hAnsi="Times New Roman" w:cs="Times New Roman"/>
          <w:spacing w:val="9"/>
          <w:sz w:val="19"/>
          <w:szCs w:val="19"/>
          <w:lang w:val="en-US"/>
        </w:rPr>
        <w:t xml:space="preserve"> </w:t>
      </w:r>
      <w:r w:rsidRPr="001B656C">
        <w:rPr>
          <w:rFonts w:ascii="Times New Roman" w:eastAsia="Times New Roman" w:hAnsi="Times New Roman" w:cs="Times New Roman"/>
          <w:sz w:val="19"/>
          <w:szCs w:val="19"/>
          <w:lang w:val="en-US"/>
        </w:rPr>
        <w:t>16</w:t>
      </w:r>
      <w:r w:rsidRPr="001B656C">
        <w:rPr>
          <w:rFonts w:ascii="Times New Roman" w:eastAsia="Times New Roman" w:hAnsi="Times New Roman" w:cs="Times New Roman"/>
          <w:spacing w:val="-44"/>
          <w:sz w:val="19"/>
          <w:szCs w:val="19"/>
          <w:lang w:val="en-US"/>
        </w:rPr>
        <w:t xml:space="preserve"> </w:t>
      </w:r>
      <w:r w:rsidRPr="001B656C">
        <w:rPr>
          <w:rFonts w:ascii="Times New Roman" w:eastAsia="Times New Roman" w:hAnsi="Times New Roman" w:cs="Times New Roman"/>
          <w:sz w:val="19"/>
          <w:szCs w:val="19"/>
          <w:lang w:val="en-US"/>
        </w:rPr>
        <w:tab/>
        <w:t>15</w:t>
      </w:r>
    </w:p>
    <w:p w14:paraId="67AAB982"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p>
    <w:p w14:paraId="1B9BAB56" w14:textId="77777777" w:rsidR="001B656C" w:rsidRPr="001B656C" w:rsidRDefault="001B656C" w:rsidP="001B656C">
      <w:pPr>
        <w:widowControl w:val="0"/>
        <w:tabs>
          <w:tab w:val="left" w:pos="580"/>
        </w:tabs>
        <w:spacing w:after="0" w:line="240" w:lineRule="auto"/>
        <w:ind w:left="115" w:right="-20"/>
        <w:rPr>
          <w:rFonts w:ascii="Times New Roman" w:eastAsia="Times New Roman" w:hAnsi="Times New Roman" w:cs="Times New Roman"/>
          <w:spacing w:val="-45"/>
          <w:sz w:val="19"/>
          <w:szCs w:val="19"/>
          <w:lang w:val="en-US"/>
        </w:rPr>
      </w:pPr>
      <w:r w:rsidRPr="001B656C">
        <w:rPr>
          <w:rFonts w:ascii="Times New Roman" w:eastAsia="Times New Roman" w:hAnsi="Times New Roman" w:cs="Times New Roman"/>
          <w:sz w:val="19"/>
          <w:szCs w:val="19"/>
          <w:lang w:val="en-US"/>
        </w:rPr>
        <w:t>1c.</w:t>
      </w:r>
      <w:r w:rsidRPr="001B656C">
        <w:rPr>
          <w:rFonts w:ascii="Times New Roman" w:eastAsia="Times New Roman" w:hAnsi="Times New Roman" w:cs="Times New Roman"/>
          <w:spacing w:val="-45"/>
          <w:sz w:val="19"/>
          <w:szCs w:val="19"/>
          <w:lang w:val="en-US"/>
        </w:rPr>
        <w:t xml:space="preserve"> </w:t>
      </w:r>
      <w:r w:rsidRPr="001B656C">
        <w:rPr>
          <w:rFonts w:ascii="Times New Roman" w:eastAsia="Times New Roman" w:hAnsi="Times New Roman" w:cs="Times New Roman"/>
          <w:sz w:val="19"/>
          <w:szCs w:val="19"/>
          <w:lang w:val="en-US"/>
        </w:rPr>
        <w:tab/>
        <w:t>15 credits from this group</w:t>
      </w:r>
    </w:p>
    <w:p w14:paraId="3E08C66D"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rPr>
      </w:pPr>
      <w:r w:rsidRPr="001B656C">
        <w:rPr>
          <w:rFonts w:ascii="Times New Roman" w:eastAsia="Times New Roman" w:hAnsi="Times New Roman" w:cs="Times New Roman"/>
          <w:sz w:val="19"/>
          <w:szCs w:val="19"/>
        </w:rPr>
        <w:t>LAW6142</w:t>
      </w:r>
      <w:r w:rsidRPr="001B656C">
        <w:rPr>
          <w:rFonts w:ascii="Times New Roman" w:eastAsia="Times New Roman" w:hAnsi="Times New Roman" w:cs="Times New Roman"/>
          <w:sz w:val="19"/>
          <w:szCs w:val="19"/>
        </w:rPr>
        <w:tab/>
        <w:t>F7</w:t>
      </w:r>
      <w:r w:rsidRPr="001B656C">
        <w:rPr>
          <w:rFonts w:ascii="Times New Roman" w:eastAsia="Times New Roman" w:hAnsi="Times New Roman" w:cs="Times New Roman"/>
          <w:sz w:val="19"/>
          <w:szCs w:val="19"/>
        </w:rPr>
        <w:tab/>
        <w:t>Comparative Corporate Governance</w:t>
      </w:r>
      <w:r w:rsidRPr="001B656C">
        <w:rPr>
          <w:rFonts w:ascii="Times New Roman" w:eastAsia="Times New Roman" w:hAnsi="Times New Roman" w:cs="Times New Roman"/>
          <w:sz w:val="19"/>
          <w:szCs w:val="19"/>
        </w:rPr>
        <w:tab/>
        <w:t>SPR SEM 16</w:t>
      </w:r>
      <w:r w:rsidRPr="001B656C">
        <w:rPr>
          <w:rFonts w:ascii="Times New Roman" w:eastAsia="Times New Roman" w:hAnsi="Times New Roman" w:cs="Times New Roman"/>
          <w:sz w:val="19"/>
          <w:szCs w:val="19"/>
        </w:rPr>
        <w:tab/>
        <w:t>15</w:t>
      </w:r>
    </w:p>
    <w:p w14:paraId="71B128AC"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rPr>
      </w:pPr>
      <w:r w:rsidRPr="001B656C">
        <w:rPr>
          <w:rFonts w:ascii="Times New Roman" w:eastAsia="Times New Roman" w:hAnsi="Times New Roman" w:cs="Times New Roman"/>
          <w:sz w:val="19"/>
          <w:szCs w:val="19"/>
        </w:rPr>
        <w:t>LAW6164</w:t>
      </w:r>
      <w:r w:rsidRPr="001B656C">
        <w:rPr>
          <w:rFonts w:ascii="Times New Roman" w:eastAsia="Times New Roman" w:hAnsi="Times New Roman" w:cs="Times New Roman"/>
          <w:sz w:val="19"/>
          <w:szCs w:val="19"/>
        </w:rPr>
        <w:tab/>
        <w:t>F7</w:t>
      </w:r>
      <w:r w:rsidRPr="001B656C">
        <w:rPr>
          <w:rFonts w:ascii="Times New Roman" w:eastAsia="Times New Roman" w:hAnsi="Times New Roman" w:cs="Times New Roman"/>
          <w:sz w:val="19"/>
          <w:szCs w:val="19"/>
        </w:rPr>
        <w:tab/>
        <w:t>Intellectual Property and Human Rights</w:t>
      </w:r>
      <w:r w:rsidRPr="001B656C">
        <w:rPr>
          <w:rFonts w:ascii="Times New Roman" w:eastAsia="Times New Roman" w:hAnsi="Times New Roman" w:cs="Times New Roman"/>
          <w:sz w:val="19"/>
          <w:szCs w:val="19"/>
        </w:rPr>
        <w:tab/>
        <w:t>SPR SEM 16</w:t>
      </w:r>
      <w:r w:rsidRPr="001B656C">
        <w:rPr>
          <w:rFonts w:ascii="Times New Roman" w:eastAsia="Times New Roman" w:hAnsi="Times New Roman" w:cs="Times New Roman"/>
          <w:sz w:val="19"/>
          <w:szCs w:val="19"/>
        </w:rPr>
        <w:tab/>
        <w:t>15</w:t>
      </w:r>
      <w:r w:rsidRPr="001B656C">
        <w:rPr>
          <w:rFonts w:ascii="Times New Roman" w:eastAsia="Times New Roman" w:hAnsi="Times New Roman" w:cs="Times New Roman"/>
          <w:sz w:val="19"/>
          <w:szCs w:val="19"/>
        </w:rPr>
        <w:tab/>
      </w:r>
    </w:p>
    <w:p w14:paraId="34724FF6"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LAW6135</w:t>
      </w:r>
      <w:r w:rsidRPr="001B656C">
        <w:rPr>
          <w:rFonts w:ascii="Times New Roman" w:eastAsia="Times New Roman" w:hAnsi="Times New Roman" w:cs="Times New Roman"/>
          <w:sz w:val="19"/>
          <w:szCs w:val="19"/>
          <w:lang w:val="en-US"/>
        </w:rPr>
        <w:tab/>
        <w:t>F7</w:t>
      </w:r>
      <w:r w:rsidRPr="001B656C">
        <w:rPr>
          <w:rFonts w:ascii="Times New Roman" w:eastAsia="Times New Roman" w:hAnsi="Times New Roman" w:cs="Times New Roman"/>
          <w:sz w:val="19"/>
          <w:szCs w:val="19"/>
          <w:lang w:val="en-US"/>
        </w:rPr>
        <w:tab/>
        <w:t>Trade Mark Law in a Branded World</w:t>
      </w:r>
      <w:r w:rsidRPr="001B656C">
        <w:rPr>
          <w:rFonts w:ascii="Times New Roman" w:eastAsia="Times New Roman" w:hAnsi="Times New Roman" w:cs="Times New Roman"/>
          <w:sz w:val="19"/>
          <w:szCs w:val="19"/>
          <w:lang w:val="en-US"/>
        </w:rPr>
        <w:tab/>
        <w:t>SPR SEM 16</w:t>
      </w:r>
      <w:r w:rsidRPr="001B656C">
        <w:rPr>
          <w:rFonts w:ascii="Times New Roman" w:eastAsia="Times New Roman" w:hAnsi="Times New Roman" w:cs="Times New Roman"/>
          <w:sz w:val="19"/>
          <w:szCs w:val="19"/>
          <w:lang w:val="en-US"/>
        </w:rPr>
        <w:tab/>
        <w:t>15</w:t>
      </w:r>
    </w:p>
    <w:p w14:paraId="2072656A"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rPr>
      </w:pPr>
      <w:r w:rsidRPr="001B656C">
        <w:rPr>
          <w:rFonts w:ascii="Times New Roman" w:eastAsia="Times New Roman" w:hAnsi="Times New Roman" w:cs="Times New Roman"/>
          <w:sz w:val="19"/>
          <w:szCs w:val="19"/>
        </w:rPr>
        <w:t>LAW6136</w:t>
      </w:r>
      <w:r w:rsidRPr="001B656C">
        <w:rPr>
          <w:rFonts w:ascii="Times New Roman" w:eastAsia="Times New Roman" w:hAnsi="Times New Roman" w:cs="Times New Roman"/>
          <w:sz w:val="19"/>
          <w:szCs w:val="19"/>
        </w:rPr>
        <w:tab/>
        <w:t>F7</w:t>
      </w:r>
      <w:r w:rsidRPr="001B656C">
        <w:rPr>
          <w:rFonts w:ascii="Times New Roman" w:eastAsia="Times New Roman" w:hAnsi="Times New Roman" w:cs="Times New Roman"/>
          <w:sz w:val="19"/>
          <w:szCs w:val="19"/>
        </w:rPr>
        <w:tab/>
        <w:t>E-Commerce Law</w:t>
      </w:r>
      <w:r w:rsidRPr="001B656C">
        <w:rPr>
          <w:rFonts w:ascii="Times New Roman" w:eastAsia="Times New Roman" w:hAnsi="Times New Roman" w:cs="Times New Roman"/>
          <w:sz w:val="19"/>
          <w:szCs w:val="19"/>
        </w:rPr>
        <w:tab/>
        <w:t>SPR SEM 16</w:t>
      </w:r>
      <w:r w:rsidRPr="001B656C">
        <w:rPr>
          <w:rFonts w:ascii="Times New Roman" w:eastAsia="Times New Roman" w:hAnsi="Times New Roman" w:cs="Times New Roman"/>
          <w:sz w:val="19"/>
          <w:szCs w:val="19"/>
        </w:rPr>
        <w:tab/>
        <w:t>15</w:t>
      </w:r>
    </w:p>
    <w:p w14:paraId="5FA94D33"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rPr>
      </w:pPr>
      <w:r w:rsidRPr="001B656C">
        <w:rPr>
          <w:rFonts w:ascii="Times New Roman" w:eastAsia="Times New Roman" w:hAnsi="Times New Roman" w:cs="Times New Roman"/>
          <w:sz w:val="19"/>
          <w:szCs w:val="19"/>
        </w:rPr>
        <w:t>LAW6102</w:t>
      </w:r>
      <w:r w:rsidRPr="001B656C">
        <w:rPr>
          <w:rFonts w:ascii="Times New Roman" w:eastAsia="Times New Roman" w:hAnsi="Times New Roman" w:cs="Times New Roman"/>
          <w:sz w:val="19"/>
          <w:szCs w:val="19"/>
        </w:rPr>
        <w:tab/>
        <w:t>F7</w:t>
      </w:r>
      <w:r w:rsidRPr="001B656C">
        <w:rPr>
          <w:rFonts w:ascii="Times New Roman" w:eastAsia="Times New Roman" w:hAnsi="Times New Roman" w:cs="Times New Roman"/>
          <w:sz w:val="19"/>
          <w:szCs w:val="19"/>
        </w:rPr>
        <w:tab/>
        <w:t>International Commercial Arbitration</w:t>
      </w:r>
      <w:r w:rsidRPr="001B656C">
        <w:rPr>
          <w:rFonts w:ascii="Times New Roman" w:eastAsia="Times New Roman" w:hAnsi="Times New Roman" w:cs="Times New Roman"/>
          <w:sz w:val="19"/>
          <w:szCs w:val="19"/>
        </w:rPr>
        <w:tab/>
        <w:t>SPR SEM 16</w:t>
      </w:r>
      <w:r w:rsidRPr="001B656C">
        <w:rPr>
          <w:rFonts w:ascii="Times New Roman" w:eastAsia="Times New Roman" w:hAnsi="Times New Roman" w:cs="Times New Roman"/>
          <w:sz w:val="19"/>
          <w:szCs w:val="19"/>
        </w:rPr>
        <w:tab/>
        <w:t>15</w:t>
      </w:r>
    </w:p>
    <w:p w14:paraId="7D03987B"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LAW60044</w:t>
      </w:r>
      <w:r w:rsidRPr="001B656C">
        <w:rPr>
          <w:rFonts w:ascii="Times New Roman" w:eastAsia="Times New Roman" w:hAnsi="Times New Roman" w:cs="Times New Roman"/>
          <w:sz w:val="19"/>
          <w:szCs w:val="19"/>
          <w:lang w:val="en-US"/>
        </w:rPr>
        <w:tab/>
        <w:t>F7</w:t>
      </w:r>
      <w:r w:rsidRPr="001B656C">
        <w:rPr>
          <w:rFonts w:ascii="Times New Roman" w:eastAsia="Times New Roman" w:hAnsi="Times New Roman" w:cs="Times New Roman"/>
          <w:sz w:val="19"/>
          <w:szCs w:val="19"/>
          <w:lang w:val="en-US"/>
        </w:rPr>
        <w:tab/>
        <w:t xml:space="preserve">International Use of Force </w:t>
      </w:r>
      <w:r w:rsidRPr="001B656C">
        <w:rPr>
          <w:rFonts w:ascii="Times New Roman" w:eastAsia="Times New Roman" w:hAnsi="Times New Roman" w:cs="Times New Roman"/>
          <w:sz w:val="19"/>
          <w:szCs w:val="19"/>
          <w:lang w:val="en-US"/>
        </w:rPr>
        <w:tab/>
        <w:t>SPR SEM 16</w:t>
      </w:r>
      <w:r w:rsidRPr="001B656C">
        <w:rPr>
          <w:rFonts w:ascii="Times New Roman" w:eastAsia="Times New Roman" w:hAnsi="Times New Roman" w:cs="Times New Roman"/>
          <w:sz w:val="19"/>
          <w:szCs w:val="19"/>
          <w:lang w:val="en-US"/>
        </w:rPr>
        <w:tab/>
        <w:t>15</w:t>
      </w:r>
    </w:p>
    <w:p w14:paraId="0DFDA9A9"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LAW6156</w:t>
      </w:r>
      <w:r w:rsidRPr="001B656C">
        <w:rPr>
          <w:rFonts w:ascii="Times New Roman" w:eastAsia="Times New Roman" w:hAnsi="Times New Roman" w:cs="Times New Roman"/>
          <w:sz w:val="19"/>
          <w:szCs w:val="19"/>
          <w:lang w:val="en-US"/>
        </w:rPr>
        <w:tab/>
        <w:t>F7</w:t>
      </w:r>
      <w:r w:rsidRPr="001B656C">
        <w:rPr>
          <w:rFonts w:ascii="Times New Roman" w:eastAsia="Times New Roman" w:hAnsi="Times New Roman" w:cs="Times New Roman"/>
          <w:sz w:val="19"/>
          <w:szCs w:val="19"/>
          <w:lang w:val="en-US"/>
        </w:rPr>
        <w:tab/>
        <w:t>Refugees and Displaced Persons in International Law</w:t>
      </w:r>
      <w:r w:rsidRPr="001B656C">
        <w:rPr>
          <w:rFonts w:ascii="Times New Roman" w:eastAsia="Times New Roman" w:hAnsi="Times New Roman" w:cs="Times New Roman"/>
          <w:sz w:val="19"/>
          <w:szCs w:val="19"/>
          <w:lang w:val="en-US"/>
        </w:rPr>
        <w:tab/>
        <w:t>SPR SEM 16</w:t>
      </w:r>
      <w:r w:rsidRPr="001B656C">
        <w:rPr>
          <w:rFonts w:ascii="Times New Roman" w:eastAsia="Times New Roman" w:hAnsi="Times New Roman" w:cs="Times New Roman"/>
          <w:sz w:val="19"/>
          <w:szCs w:val="19"/>
          <w:lang w:val="en-US"/>
        </w:rPr>
        <w:tab/>
        <w:t>15</w:t>
      </w:r>
    </w:p>
    <w:p w14:paraId="57627F5A"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LAW6099</w:t>
      </w:r>
      <w:r w:rsidRPr="001B656C">
        <w:rPr>
          <w:rFonts w:ascii="Times New Roman" w:eastAsia="Times New Roman" w:hAnsi="Times New Roman" w:cs="Times New Roman"/>
          <w:sz w:val="19"/>
          <w:szCs w:val="19"/>
          <w:lang w:val="en-US"/>
        </w:rPr>
        <w:tab/>
        <w:t>F7</w:t>
      </w:r>
      <w:r w:rsidRPr="001B656C">
        <w:rPr>
          <w:rFonts w:ascii="Times New Roman" w:eastAsia="Times New Roman" w:hAnsi="Times New Roman" w:cs="Times New Roman"/>
          <w:sz w:val="19"/>
          <w:szCs w:val="19"/>
          <w:lang w:val="en-US"/>
        </w:rPr>
        <w:tab/>
        <w:t>EU External Relations Law</w:t>
      </w:r>
      <w:r w:rsidRPr="001B656C">
        <w:rPr>
          <w:rFonts w:ascii="Times New Roman" w:eastAsia="Times New Roman" w:hAnsi="Times New Roman" w:cs="Times New Roman"/>
          <w:sz w:val="19"/>
          <w:szCs w:val="19"/>
          <w:lang w:val="en-US"/>
        </w:rPr>
        <w:tab/>
        <w:t>SPR SEM 16</w:t>
      </w:r>
      <w:r w:rsidRPr="001B656C">
        <w:rPr>
          <w:rFonts w:ascii="Times New Roman" w:eastAsia="Times New Roman" w:hAnsi="Times New Roman" w:cs="Times New Roman"/>
          <w:sz w:val="19"/>
          <w:szCs w:val="19"/>
          <w:lang w:val="en-US"/>
        </w:rPr>
        <w:tab/>
        <w:t>15</w:t>
      </w:r>
    </w:p>
    <w:p w14:paraId="78BC7A0E" w14:textId="77777777" w:rsidR="001B656C" w:rsidRPr="001B656C" w:rsidRDefault="001B656C" w:rsidP="001B656C">
      <w:pPr>
        <w:widowControl w:val="0"/>
        <w:tabs>
          <w:tab w:val="left" w:pos="1760"/>
          <w:tab w:val="left" w:pos="2300"/>
          <w:tab w:val="left" w:pos="7440"/>
          <w:tab w:val="left" w:pos="8860"/>
        </w:tabs>
        <w:spacing w:before="59" w:after="0" w:line="240" w:lineRule="auto"/>
        <w:ind w:left="594" w:right="-20"/>
        <w:rPr>
          <w:rFonts w:ascii="Times New Roman" w:eastAsia="Times New Roman" w:hAnsi="Times New Roman" w:cs="Times New Roman"/>
          <w:sz w:val="19"/>
          <w:szCs w:val="19"/>
          <w:lang w:val="en-US"/>
        </w:rPr>
      </w:pPr>
    </w:p>
    <w:p w14:paraId="71A36D89" w14:textId="77777777" w:rsidR="001B656C" w:rsidRPr="001B656C" w:rsidRDefault="001B656C" w:rsidP="001B656C">
      <w:pPr>
        <w:widowControl w:val="0"/>
        <w:tabs>
          <w:tab w:val="left" w:pos="580"/>
        </w:tabs>
        <w:spacing w:after="0" w:line="240" w:lineRule="auto"/>
        <w:ind w:left="115" w:right="-20"/>
        <w:rPr>
          <w:rFonts w:ascii="Times New Roman" w:eastAsia="Times New Roman" w:hAnsi="Times New Roman" w:cs="Times New Roman"/>
          <w:sz w:val="19"/>
          <w:szCs w:val="19"/>
          <w:lang w:val="en-US"/>
        </w:rPr>
      </w:pPr>
      <w:r w:rsidRPr="001B656C">
        <w:rPr>
          <w:rFonts w:ascii="Times New Roman" w:eastAsia="Times New Roman" w:hAnsi="Times New Roman" w:cs="Times New Roman"/>
          <w:sz w:val="19"/>
          <w:szCs w:val="19"/>
          <w:lang w:val="en-US"/>
        </w:rPr>
        <w:t>1d.</w:t>
      </w:r>
      <w:r w:rsidRPr="001B656C">
        <w:rPr>
          <w:rFonts w:ascii="Times New Roman" w:eastAsia="Times New Roman" w:hAnsi="Times New Roman" w:cs="Times New Roman"/>
          <w:spacing w:val="-45"/>
          <w:sz w:val="19"/>
          <w:szCs w:val="19"/>
          <w:lang w:val="en-US"/>
        </w:rPr>
        <w:t xml:space="preserve"> </w:t>
      </w:r>
      <w:r w:rsidRPr="001B656C">
        <w:rPr>
          <w:rFonts w:ascii="Times New Roman" w:eastAsia="Times New Roman" w:hAnsi="Times New Roman" w:cs="Times New Roman"/>
          <w:sz w:val="19"/>
          <w:szCs w:val="19"/>
          <w:lang w:val="en-US"/>
        </w:rPr>
        <w:tab/>
        <w:t xml:space="preserve">A student for the Degree of LLM (Extended </w:t>
      </w:r>
      <w:proofErr w:type="spellStart"/>
      <w:r w:rsidRPr="001B656C">
        <w:rPr>
          <w:rFonts w:ascii="Times New Roman" w:eastAsia="Times New Roman" w:hAnsi="Times New Roman" w:cs="Times New Roman"/>
          <w:sz w:val="19"/>
          <w:szCs w:val="19"/>
          <w:lang w:val="en-US"/>
        </w:rPr>
        <w:t>Programme</w:t>
      </w:r>
      <w:proofErr w:type="spellEnd"/>
      <w:r w:rsidRPr="001B656C">
        <w:rPr>
          <w:rFonts w:ascii="Times New Roman" w:eastAsia="Times New Roman" w:hAnsi="Times New Roman" w:cs="Times New Roman"/>
          <w:sz w:val="19"/>
          <w:szCs w:val="19"/>
          <w:lang w:val="en-US"/>
        </w:rPr>
        <w:t>) must normally achieve</w:t>
      </w:r>
      <w:r w:rsidRPr="001B656C">
        <w:rPr>
          <w:rFonts w:ascii="Times New Roman" w:eastAsia="Times New Roman" w:hAnsi="Times New Roman" w:cs="Times New Roman"/>
          <w:i/>
          <w:iCs/>
          <w:sz w:val="19"/>
          <w:szCs w:val="19"/>
          <w:lang w:val="en-US"/>
        </w:rPr>
        <w:t xml:space="preserve"> forty</w:t>
      </w:r>
      <w:r w:rsidRPr="001B656C">
        <w:rPr>
          <w:rFonts w:ascii="Times New Roman" w:eastAsia="Times New Roman" w:hAnsi="Times New Roman" w:cs="Times New Roman"/>
          <w:sz w:val="19"/>
          <w:szCs w:val="19"/>
          <w:lang w:val="en-US"/>
        </w:rPr>
        <w:t xml:space="preserve"> credits from the units in regulation 1A above in order to proceed to Year 2, progression being at the discretion of the Board of Examiners.</w:t>
      </w:r>
    </w:p>
    <w:p w14:paraId="25AE03C0" w14:textId="77777777" w:rsidR="001B656C" w:rsidRPr="001B656C" w:rsidRDefault="001B656C" w:rsidP="001B656C">
      <w:pPr>
        <w:widowControl w:val="0"/>
        <w:tabs>
          <w:tab w:val="left" w:pos="580"/>
        </w:tabs>
        <w:spacing w:after="0" w:line="240" w:lineRule="auto"/>
        <w:ind w:left="115" w:right="-20"/>
        <w:rPr>
          <w:rFonts w:ascii="Times New Roman" w:eastAsia="Times New Roman" w:hAnsi="Times New Roman" w:cs="Times New Roman"/>
          <w:sz w:val="19"/>
          <w:szCs w:val="19"/>
          <w:lang w:val="en-US"/>
        </w:rPr>
      </w:pPr>
    </w:p>
    <w:p w14:paraId="1FD2B4A5" w14:textId="77777777" w:rsidR="001B656C" w:rsidRPr="001B656C" w:rsidRDefault="001B656C" w:rsidP="001B656C">
      <w:pPr>
        <w:widowControl w:val="0"/>
        <w:tabs>
          <w:tab w:val="left" w:pos="1760"/>
          <w:tab w:val="left" w:pos="2300"/>
          <w:tab w:val="left" w:pos="7440"/>
          <w:tab w:val="left" w:pos="8860"/>
        </w:tabs>
        <w:spacing w:before="59" w:after="0" w:line="240" w:lineRule="auto"/>
        <w:ind w:right="-20"/>
        <w:rPr>
          <w:rFonts w:ascii="Times New Roman" w:eastAsia="Times New Roman" w:hAnsi="Times New Roman" w:cs="Times New Roman"/>
          <w:w w:val="102"/>
          <w:sz w:val="19"/>
          <w:szCs w:val="19"/>
          <w:lang w:val="en-US"/>
        </w:rPr>
      </w:pPr>
    </w:p>
    <w:p w14:paraId="7168D3E3" w14:textId="77777777" w:rsidR="001B656C" w:rsidRDefault="001B656C" w:rsidP="008B3BC9">
      <w:pPr>
        <w:spacing w:after="0" w:line="240" w:lineRule="auto"/>
        <w:ind w:right="283" w:hanging="567"/>
        <w:rPr>
          <w:rFonts w:ascii="TUOS Blake" w:hAnsi="TUOS Blake"/>
          <w:b/>
        </w:rPr>
      </w:pPr>
    </w:p>
    <w:p w14:paraId="5D95A346" w14:textId="77777777" w:rsidR="001B656C" w:rsidRDefault="001B656C" w:rsidP="008B3BC9">
      <w:pPr>
        <w:spacing w:after="0" w:line="240" w:lineRule="auto"/>
        <w:ind w:right="283" w:hanging="567"/>
        <w:rPr>
          <w:rFonts w:ascii="TUOS Blake" w:hAnsi="TUOS Blake"/>
          <w:b/>
        </w:rPr>
      </w:pPr>
    </w:p>
    <w:p w14:paraId="50A59F5A" w14:textId="77777777" w:rsidR="001B656C" w:rsidRDefault="001B656C" w:rsidP="008B3BC9">
      <w:pPr>
        <w:spacing w:after="0" w:line="240" w:lineRule="auto"/>
        <w:ind w:right="283" w:hanging="567"/>
        <w:rPr>
          <w:rFonts w:ascii="TUOS Blake" w:hAnsi="TUOS Blake"/>
          <w:b/>
        </w:rPr>
      </w:pPr>
    </w:p>
    <w:p w14:paraId="7CDF2140" w14:textId="77777777" w:rsidR="001B656C" w:rsidRDefault="001B656C" w:rsidP="008B3BC9">
      <w:pPr>
        <w:spacing w:after="0" w:line="240" w:lineRule="auto"/>
        <w:ind w:right="283" w:hanging="567"/>
        <w:rPr>
          <w:rFonts w:ascii="TUOS Blake" w:hAnsi="TUOS Blake"/>
          <w:b/>
        </w:rPr>
      </w:pPr>
    </w:p>
    <w:p w14:paraId="170B8120" w14:textId="77777777" w:rsidR="001B656C" w:rsidRDefault="001B656C" w:rsidP="008B3BC9">
      <w:pPr>
        <w:spacing w:after="0" w:line="240" w:lineRule="auto"/>
        <w:ind w:right="283" w:hanging="567"/>
        <w:rPr>
          <w:rFonts w:ascii="TUOS Blake" w:hAnsi="TUOS Blake"/>
          <w:b/>
        </w:rPr>
      </w:pPr>
    </w:p>
    <w:p w14:paraId="2F655941" w14:textId="77777777" w:rsidR="001B656C" w:rsidRDefault="001B656C" w:rsidP="008B3BC9">
      <w:pPr>
        <w:spacing w:after="0" w:line="240" w:lineRule="auto"/>
        <w:ind w:right="283" w:hanging="567"/>
        <w:rPr>
          <w:rFonts w:ascii="TUOS Blake" w:hAnsi="TUOS Blake"/>
          <w:b/>
        </w:rPr>
      </w:pPr>
    </w:p>
    <w:p w14:paraId="5E1DE808" w14:textId="77777777" w:rsidR="001B656C" w:rsidRDefault="001B656C" w:rsidP="008B3BC9">
      <w:pPr>
        <w:spacing w:after="0" w:line="240" w:lineRule="auto"/>
        <w:ind w:right="283" w:hanging="567"/>
        <w:rPr>
          <w:rFonts w:ascii="TUOS Blake" w:hAnsi="TUOS Blake"/>
          <w:b/>
        </w:rPr>
      </w:pPr>
    </w:p>
    <w:p w14:paraId="3C5B5771" w14:textId="77777777" w:rsidR="001B656C" w:rsidRDefault="001B656C" w:rsidP="008B3BC9">
      <w:pPr>
        <w:spacing w:after="0" w:line="240" w:lineRule="auto"/>
        <w:ind w:right="283" w:hanging="567"/>
        <w:rPr>
          <w:rFonts w:ascii="TUOS Blake" w:hAnsi="TUOS Blake"/>
          <w:b/>
        </w:rPr>
      </w:pPr>
    </w:p>
    <w:p w14:paraId="17367068" w14:textId="77777777" w:rsidR="001B656C" w:rsidRDefault="001B656C" w:rsidP="008B3BC9">
      <w:pPr>
        <w:spacing w:after="0" w:line="240" w:lineRule="auto"/>
        <w:ind w:right="283" w:hanging="567"/>
        <w:rPr>
          <w:rFonts w:ascii="TUOS Blake" w:hAnsi="TUOS Blake"/>
          <w:b/>
        </w:rPr>
      </w:pPr>
    </w:p>
    <w:p w14:paraId="1E82FDE8" w14:textId="77777777" w:rsidR="001B656C" w:rsidRDefault="001B656C" w:rsidP="008B3BC9">
      <w:pPr>
        <w:spacing w:after="0" w:line="240" w:lineRule="auto"/>
        <w:ind w:right="283" w:hanging="567"/>
        <w:rPr>
          <w:rFonts w:ascii="TUOS Blake" w:hAnsi="TUOS Blake"/>
          <w:b/>
        </w:rPr>
      </w:pPr>
    </w:p>
    <w:p w14:paraId="225362A2" w14:textId="77777777" w:rsidR="001B656C" w:rsidRDefault="001B656C" w:rsidP="008B3BC9">
      <w:pPr>
        <w:spacing w:after="0" w:line="240" w:lineRule="auto"/>
        <w:ind w:right="283" w:hanging="567"/>
        <w:rPr>
          <w:rFonts w:ascii="TUOS Blake" w:hAnsi="TUOS Blake"/>
          <w:b/>
        </w:rPr>
      </w:pPr>
    </w:p>
    <w:p w14:paraId="73FBA0EA" w14:textId="77777777" w:rsidR="001B656C" w:rsidRDefault="001B656C" w:rsidP="008B3BC9">
      <w:pPr>
        <w:spacing w:after="0" w:line="240" w:lineRule="auto"/>
        <w:ind w:right="283" w:hanging="567"/>
        <w:rPr>
          <w:rFonts w:ascii="TUOS Blake" w:hAnsi="TUOS Blake"/>
          <w:b/>
        </w:rPr>
      </w:pPr>
    </w:p>
    <w:p w14:paraId="17591677" w14:textId="77777777" w:rsidR="001B656C" w:rsidRDefault="001B656C" w:rsidP="008B3BC9">
      <w:pPr>
        <w:spacing w:after="0" w:line="240" w:lineRule="auto"/>
        <w:ind w:right="283" w:hanging="567"/>
        <w:rPr>
          <w:rFonts w:ascii="TUOS Blake" w:hAnsi="TUOS Blake"/>
          <w:b/>
        </w:rPr>
      </w:pPr>
    </w:p>
    <w:p w14:paraId="4FBF849C" w14:textId="77777777" w:rsidR="001B656C" w:rsidRDefault="001B656C" w:rsidP="008B3BC9">
      <w:pPr>
        <w:spacing w:after="0" w:line="240" w:lineRule="auto"/>
        <w:ind w:right="283" w:hanging="567"/>
        <w:rPr>
          <w:rFonts w:ascii="TUOS Blake" w:hAnsi="TUOS Blake"/>
          <w:b/>
        </w:rPr>
      </w:pPr>
    </w:p>
    <w:p w14:paraId="014F230D" w14:textId="77777777" w:rsidR="001B656C" w:rsidRDefault="001B656C" w:rsidP="008B3BC9">
      <w:pPr>
        <w:spacing w:after="0" w:line="240" w:lineRule="auto"/>
        <w:ind w:right="283" w:hanging="567"/>
        <w:rPr>
          <w:rFonts w:ascii="TUOS Blake" w:hAnsi="TUOS Blake"/>
          <w:b/>
        </w:rPr>
      </w:pPr>
    </w:p>
    <w:p w14:paraId="54005D0C" w14:textId="77777777" w:rsidR="001B656C" w:rsidRDefault="001B656C" w:rsidP="008B3BC9">
      <w:pPr>
        <w:spacing w:after="0" w:line="240" w:lineRule="auto"/>
        <w:ind w:right="283" w:hanging="567"/>
        <w:rPr>
          <w:rFonts w:ascii="TUOS Blake" w:hAnsi="TUOS Blake"/>
          <w:b/>
        </w:rPr>
      </w:pPr>
    </w:p>
    <w:p w14:paraId="2CFE7F76" w14:textId="77777777" w:rsidR="001B656C" w:rsidRDefault="001B656C" w:rsidP="008B3BC9">
      <w:pPr>
        <w:spacing w:after="0" w:line="240" w:lineRule="auto"/>
        <w:ind w:right="283" w:hanging="567"/>
        <w:rPr>
          <w:rFonts w:ascii="TUOS Blake" w:hAnsi="TUOS Blake"/>
          <w:b/>
        </w:rPr>
      </w:pPr>
    </w:p>
    <w:p w14:paraId="3A6C989A" w14:textId="77777777" w:rsidR="001B656C" w:rsidRDefault="001B656C" w:rsidP="008B3BC9">
      <w:pPr>
        <w:spacing w:after="0" w:line="240" w:lineRule="auto"/>
        <w:ind w:right="283" w:hanging="567"/>
        <w:rPr>
          <w:rFonts w:ascii="TUOS Blake" w:hAnsi="TUOS Blake"/>
          <w:b/>
        </w:rPr>
      </w:pPr>
    </w:p>
    <w:p w14:paraId="73271167" w14:textId="77777777" w:rsidR="001B656C" w:rsidRDefault="001B656C" w:rsidP="008B3BC9">
      <w:pPr>
        <w:spacing w:after="0" w:line="240" w:lineRule="auto"/>
        <w:ind w:right="283" w:hanging="567"/>
        <w:rPr>
          <w:rFonts w:ascii="TUOS Blake" w:hAnsi="TUOS Blake"/>
          <w:b/>
        </w:rPr>
      </w:pPr>
    </w:p>
    <w:p w14:paraId="3CD384DE" w14:textId="77777777" w:rsidR="001B656C" w:rsidRDefault="001B656C" w:rsidP="008B3BC9">
      <w:pPr>
        <w:spacing w:after="0" w:line="240" w:lineRule="auto"/>
        <w:ind w:right="283" w:hanging="567"/>
        <w:rPr>
          <w:rFonts w:ascii="TUOS Blake" w:hAnsi="TUOS Blake"/>
          <w:b/>
        </w:rPr>
      </w:pPr>
    </w:p>
    <w:p w14:paraId="199D1A95" w14:textId="77777777" w:rsidR="001B656C" w:rsidRDefault="001B656C" w:rsidP="008B3BC9">
      <w:pPr>
        <w:spacing w:after="0" w:line="240" w:lineRule="auto"/>
        <w:ind w:right="283" w:hanging="567"/>
        <w:rPr>
          <w:rFonts w:ascii="TUOS Blake" w:hAnsi="TUOS Blake"/>
          <w:b/>
        </w:rPr>
      </w:pPr>
    </w:p>
    <w:p w14:paraId="3B11891E" w14:textId="77777777" w:rsidR="001B656C" w:rsidRDefault="001B656C" w:rsidP="008B3BC9">
      <w:pPr>
        <w:spacing w:after="0" w:line="240" w:lineRule="auto"/>
        <w:ind w:right="283" w:hanging="567"/>
        <w:rPr>
          <w:rFonts w:ascii="TUOS Blake" w:hAnsi="TUOS Blake"/>
          <w:b/>
        </w:rPr>
      </w:pPr>
    </w:p>
    <w:p w14:paraId="2AC60636" w14:textId="77777777" w:rsidR="001B656C" w:rsidRDefault="001B656C" w:rsidP="008B3BC9">
      <w:pPr>
        <w:spacing w:after="0" w:line="240" w:lineRule="auto"/>
        <w:ind w:right="283" w:hanging="567"/>
        <w:rPr>
          <w:rFonts w:ascii="TUOS Blake" w:hAnsi="TUOS Blake"/>
          <w:b/>
        </w:rPr>
      </w:pPr>
    </w:p>
    <w:p w14:paraId="09E915F2" w14:textId="77777777" w:rsidR="001B656C" w:rsidRDefault="001B656C" w:rsidP="008B3BC9">
      <w:pPr>
        <w:spacing w:after="0" w:line="240" w:lineRule="auto"/>
        <w:ind w:right="283" w:hanging="567"/>
        <w:rPr>
          <w:rFonts w:ascii="TUOS Blake" w:hAnsi="TUOS Blake"/>
          <w:b/>
        </w:rPr>
      </w:pPr>
    </w:p>
    <w:p w14:paraId="4DFB8D99" w14:textId="77777777" w:rsidR="001B656C" w:rsidRDefault="001B656C" w:rsidP="001B656C">
      <w:pPr>
        <w:widowControl w:val="0"/>
        <w:spacing w:after="60"/>
        <w:jc w:val="both"/>
        <w:rPr>
          <w:rFonts w:ascii="TUOS Blake" w:hAnsi="TUOS Blake"/>
          <w:b/>
          <w:lang w:eastAsia="zh-CN"/>
        </w:rPr>
      </w:pPr>
      <w:r w:rsidRPr="000C52FC">
        <w:rPr>
          <w:rFonts w:ascii="TUOS Blake" w:hAnsi="TUOS Blake"/>
          <w:b/>
        </w:rPr>
        <w:t xml:space="preserve">APPENDIX </w:t>
      </w:r>
      <w:r>
        <w:rPr>
          <w:rFonts w:ascii="TUOS Blake" w:hAnsi="TUOS Blake"/>
          <w:b/>
        </w:rPr>
        <w:t>C</w:t>
      </w:r>
      <w:r>
        <w:rPr>
          <w:rFonts w:ascii="TUOS Blake" w:hAnsi="TUOS Blake" w:hint="eastAsia"/>
          <w:b/>
        </w:rPr>
        <w:t>：</w:t>
      </w:r>
      <w:r w:rsidR="006F6709">
        <w:rPr>
          <w:rFonts w:ascii="TUOS Blake" w:hAnsi="TUOS Blake"/>
          <w:b/>
        </w:rPr>
        <w:t>Courses</w:t>
      </w:r>
      <w:r w:rsidR="006F6709" w:rsidRPr="003E0811">
        <w:rPr>
          <w:rFonts w:ascii="TUOS Blake" w:hAnsi="TUOS Blake" w:cs="Arial"/>
          <w:b/>
        </w:rPr>
        <w:t xml:space="preserve"> </w:t>
      </w:r>
      <w:proofErr w:type="gramStart"/>
      <w:r w:rsidRPr="003E0811">
        <w:rPr>
          <w:rFonts w:ascii="TUOS Blake" w:hAnsi="TUOS Blake" w:cs="Arial"/>
          <w:b/>
        </w:rPr>
        <w:t>of  the</w:t>
      </w:r>
      <w:proofErr w:type="gramEnd"/>
      <w:r w:rsidRPr="003E0811">
        <w:rPr>
          <w:rFonts w:ascii="TUOS Blake" w:hAnsi="TUOS Blake" w:cs="Arial"/>
          <w:b/>
        </w:rPr>
        <w:t xml:space="preserve"> fourth-year JLU degree program</w:t>
      </w:r>
      <w:r>
        <w:rPr>
          <w:rFonts w:ascii="TUOS Blake" w:hAnsi="TUOS Blake" w:cs="Arial"/>
          <w:b/>
        </w:rPr>
        <w:t>me</w:t>
      </w:r>
      <w:r w:rsidRPr="003E0811">
        <w:rPr>
          <w:rFonts w:ascii="TUOS Blake" w:hAnsi="TUOS Blake" w:cs="Arial"/>
          <w:b/>
        </w:rPr>
        <w:t xml:space="preserve"> in Law</w:t>
      </w:r>
    </w:p>
    <w:p w14:paraId="4674189F" w14:textId="77777777" w:rsidR="0067432D" w:rsidRDefault="0067432D" w:rsidP="0067432D">
      <w:pPr>
        <w:tabs>
          <w:tab w:val="left" w:pos="3976"/>
          <w:tab w:val="left" w:pos="5820"/>
          <w:tab w:val="right" w:pos="8364"/>
        </w:tabs>
        <w:spacing w:after="0" w:line="240" w:lineRule="auto"/>
        <w:ind w:right="283" w:hanging="567"/>
        <w:rPr>
          <w:rFonts w:ascii="Times New Roman" w:hAnsi="Times New Roman" w:cs="Times New Roman"/>
          <w:lang w:val="en-US" w:eastAsia="zh-CN"/>
        </w:rPr>
      </w:pPr>
    </w:p>
    <w:tbl>
      <w:tblPr>
        <w:tblStyle w:val="af3"/>
        <w:tblW w:w="0" w:type="auto"/>
        <w:tblInd w:w="-222" w:type="dxa"/>
        <w:tblLook w:val="04A0" w:firstRow="1" w:lastRow="0" w:firstColumn="1" w:lastColumn="0" w:noHBand="0" w:noVBand="1"/>
      </w:tblPr>
      <w:tblGrid>
        <w:gridCol w:w="4631"/>
        <w:gridCol w:w="952"/>
        <w:gridCol w:w="2367"/>
        <w:gridCol w:w="1135"/>
      </w:tblGrid>
      <w:tr w:rsidR="00E52E56" w14:paraId="557E13C5" w14:textId="77777777" w:rsidTr="00075B82">
        <w:tc>
          <w:tcPr>
            <w:tcW w:w="4655" w:type="dxa"/>
          </w:tcPr>
          <w:p w14:paraId="6EE17722" w14:textId="77777777" w:rsidR="00E52E56" w:rsidRDefault="00CB1419" w:rsidP="00075B82">
            <w:pPr>
              <w:tabs>
                <w:tab w:val="left" w:pos="3976"/>
                <w:tab w:val="left" w:pos="5820"/>
                <w:tab w:val="right" w:pos="8364"/>
              </w:tabs>
              <w:ind w:right="283"/>
              <w:jc w:val="center"/>
              <w:rPr>
                <w:rFonts w:ascii="Times New Roman" w:hAnsi="Times New Roman" w:cs="Times New Roman"/>
                <w:lang w:eastAsia="zh-CN"/>
              </w:rPr>
            </w:pPr>
            <w:r>
              <w:rPr>
                <w:rFonts w:ascii="Times New Roman" w:hAnsi="Times New Roman" w:cs="Times New Roman" w:hint="eastAsia"/>
                <w:lang w:eastAsia="zh-CN"/>
              </w:rPr>
              <w:t>Course Title</w:t>
            </w:r>
          </w:p>
        </w:tc>
        <w:tc>
          <w:tcPr>
            <w:tcW w:w="952" w:type="dxa"/>
          </w:tcPr>
          <w:p w14:paraId="5AA4385B" w14:textId="77777777" w:rsidR="00E52E56" w:rsidRDefault="00CB1419" w:rsidP="00075B82">
            <w:pPr>
              <w:tabs>
                <w:tab w:val="left" w:pos="3976"/>
                <w:tab w:val="left" w:pos="5820"/>
                <w:tab w:val="right" w:pos="8364"/>
              </w:tabs>
              <w:ind w:right="283"/>
              <w:jc w:val="center"/>
              <w:rPr>
                <w:rFonts w:ascii="Times New Roman" w:hAnsi="Times New Roman" w:cs="Times New Roman"/>
                <w:lang w:eastAsia="zh-CN"/>
              </w:rPr>
            </w:pPr>
            <w:r>
              <w:rPr>
                <w:rFonts w:ascii="Times New Roman" w:hAnsi="Times New Roman" w:cs="Times New Roman" w:hint="eastAsia"/>
                <w:lang w:eastAsia="zh-CN"/>
              </w:rPr>
              <w:t>T</w:t>
            </w:r>
            <w:r>
              <w:rPr>
                <w:rFonts w:ascii="Times New Roman" w:hAnsi="Times New Roman" w:cs="Times New Roman"/>
                <w:lang w:eastAsia="zh-CN"/>
              </w:rPr>
              <w:t>ype</w:t>
            </w:r>
          </w:p>
        </w:tc>
        <w:tc>
          <w:tcPr>
            <w:tcW w:w="2378" w:type="dxa"/>
          </w:tcPr>
          <w:p w14:paraId="6912CF33" w14:textId="77777777" w:rsidR="00E52E56" w:rsidRDefault="00CB1419" w:rsidP="00075B82">
            <w:pPr>
              <w:tabs>
                <w:tab w:val="left" w:pos="3976"/>
                <w:tab w:val="left" w:pos="5820"/>
                <w:tab w:val="right" w:pos="8364"/>
              </w:tabs>
              <w:ind w:right="283"/>
              <w:jc w:val="center"/>
              <w:rPr>
                <w:rFonts w:ascii="Times New Roman" w:hAnsi="Times New Roman" w:cs="Times New Roman"/>
                <w:lang w:eastAsia="zh-CN"/>
              </w:rPr>
            </w:pPr>
            <w:r>
              <w:rPr>
                <w:rFonts w:ascii="Times New Roman" w:hAnsi="Times New Roman" w:cs="Times New Roman" w:hint="eastAsia"/>
                <w:lang w:eastAsia="zh-CN"/>
              </w:rPr>
              <w:t>Term</w:t>
            </w:r>
          </w:p>
        </w:tc>
        <w:tc>
          <w:tcPr>
            <w:tcW w:w="1100" w:type="dxa"/>
          </w:tcPr>
          <w:p w14:paraId="11A3D70F" w14:textId="77777777" w:rsidR="00E52E56"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Credits</w:t>
            </w:r>
          </w:p>
        </w:tc>
      </w:tr>
      <w:tr w:rsidR="00CB1419" w14:paraId="4887481E" w14:textId="77777777" w:rsidTr="00075B82">
        <w:tc>
          <w:tcPr>
            <w:tcW w:w="4655" w:type="dxa"/>
          </w:tcPr>
          <w:p w14:paraId="60C944AE" w14:textId="77777777" w:rsidR="00CB1419" w:rsidRDefault="00CB1419" w:rsidP="00CB1419">
            <w:pPr>
              <w:tabs>
                <w:tab w:val="left" w:pos="3976"/>
                <w:tab w:val="left" w:pos="5820"/>
                <w:tab w:val="right" w:pos="8364"/>
              </w:tabs>
              <w:ind w:right="283"/>
              <w:rPr>
                <w:rFonts w:ascii="Times New Roman" w:hAnsi="Times New Roman" w:cs="Times New Roman"/>
              </w:rPr>
            </w:pPr>
            <w:r w:rsidRPr="0067432D">
              <w:rPr>
                <w:rFonts w:ascii="Times New Roman" w:hAnsi="Times New Roman" w:cs="Times New Roman"/>
                <w:lang w:val="en-US" w:eastAsia="zh-CN"/>
              </w:rPr>
              <w:t>Legal Logic</w:t>
            </w:r>
          </w:p>
        </w:tc>
        <w:tc>
          <w:tcPr>
            <w:tcW w:w="952" w:type="dxa"/>
          </w:tcPr>
          <w:p w14:paraId="245CB86E"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C</w:t>
            </w:r>
          </w:p>
        </w:tc>
        <w:tc>
          <w:tcPr>
            <w:tcW w:w="2378" w:type="dxa"/>
          </w:tcPr>
          <w:p w14:paraId="141C190C" w14:textId="77777777" w:rsidR="00CB1419" w:rsidRDefault="00CB1419" w:rsidP="00CB1419">
            <w:pPr>
              <w:tabs>
                <w:tab w:val="left" w:pos="3976"/>
                <w:tab w:val="left" w:pos="5820"/>
                <w:tab w:val="right" w:pos="8364"/>
              </w:tabs>
              <w:ind w:right="283"/>
              <w:rPr>
                <w:rFonts w:ascii="Times New Roman" w:hAnsi="Times New Roman" w:cs="Times New Roman"/>
              </w:rPr>
            </w:pPr>
            <w:r>
              <w:rPr>
                <w:rFonts w:ascii="Times New Roman" w:hAnsi="Times New Roman" w:cs="Times New Roman"/>
              </w:rPr>
              <w:t>20</w:t>
            </w:r>
            <w:r w:rsidRPr="00E52E56">
              <w:rPr>
                <w:rFonts w:ascii="Times New Roman" w:hAnsi="Times New Roman" w:cs="Times New Roman"/>
              </w:rPr>
              <w:t>16</w:t>
            </w:r>
            <w:r>
              <w:rPr>
                <w:rFonts w:ascii="Times New Roman" w:hAnsi="Times New Roman" w:cs="Times New Roman"/>
              </w:rPr>
              <w:t>-2017 1st term</w:t>
            </w:r>
          </w:p>
        </w:tc>
        <w:tc>
          <w:tcPr>
            <w:tcW w:w="1100" w:type="dxa"/>
          </w:tcPr>
          <w:p w14:paraId="14F9A6F9"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2</w:t>
            </w:r>
          </w:p>
        </w:tc>
      </w:tr>
      <w:tr w:rsidR="00CB1419" w14:paraId="35EC1686" w14:textId="77777777" w:rsidTr="00075B82">
        <w:tc>
          <w:tcPr>
            <w:tcW w:w="4655" w:type="dxa"/>
          </w:tcPr>
          <w:p w14:paraId="08E68071" w14:textId="77777777" w:rsidR="00CB1419" w:rsidRDefault="00CB1419" w:rsidP="00CB1419">
            <w:pPr>
              <w:tabs>
                <w:tab w:val="left" w:pos="3976"/>
                <w:tab w:val="left" w:pos="5820"/>
                <w:tab w:val="right" w:pos="8364"/>
              </w:tabs>
              <w:ind w:right="283"/>
              <w:rPr>
                <w:rFonts w:ascii="Times New Roman" w:hAnsi="Times New Roman" w:cs="Times New Roman"/>
              </w:rPr>
            </w:pPr>
            <w:r w:rsidRPr="00E52E56">
              <w:rPr>
                <w:rFonts w:ascii="Times New Roman" w:hAnsi="Times New Roman" w:cs="Times New Roman"/>
              </w:rPr>
              <w:t>Legal Thinking and Legal Method</w:t>
            </w:r>
          </w:p>
        </w:tc>
        <w:tc>
          <w:tcPr>
            <w:tcW w:w="952" w:type="dxa"/>
          </w:tcPr>
          <w:p w14:paraId="0DDA24DA"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C</w:t>
            </w:r>
          </w:p>
        </w:tc>
        <w:tc>
          <w:tcPr>
            <w:tcW w:w="2378" w:type="dxa"/>
          </w:tcPr>
          <w:p w14:paraId="04C482B6" w14:textId="77777777" w:rsidR="00CB1419" w:rsidRDefault="00CB1419" w:rsidP="00CB1419">
            <w:pPr>
              <w:tabs>
                <w:tab w:val="left" w:pos="3976"/>
                <w:tab w:val="left" w:pos="5820"/>
                <w:tab w:val="right" w:pos="8364"/>
              </w:tabs>
              <w:ind w:right="283"/>
              <w:rPr>
                <w:rFonts w:ascii="Times New Roman" w:hAnsi="Times New Roman" w:cs="Times New Roman"/>
              </w:rPr>
            </w:pPr>
            <w:r w:rsidRPr="00CB1419">
              <w:rPr>
                <w:rFonts w:ascii="Times New Roman" w:hAnsi="Times New Roman" w:cs="Times New Roman"/>
              </w:rPr>
              <w:t>2016-2017 1st term</w:t>
            </w:r>
          </w:p>
        </w:tc>
        <w:tc>
          <w:tcPr>
            <w:tcW w:w="1100" w:type="dxa"/>
          </w:tcPr>
          <w:p w14:paraId="01D7267C"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2</w:t>
            </w:r>
          </w:p>
        </w:tc>
      </w:tr>
      <w:tr w:rsidR="00CB1419" w14:paraId="730F654E" w14:textId="77777777" w:rsidTr="00075B82">
        <w:tc>
          <w:tcPr>
            <w:tcW w:w="4655" w:type="dxa"/>
          </w:tcPr>
          <w:p w14:paraId="3D28E45B" w14:textId="77777777" w:rsidR="00CB1419" w:rsidRDefault="00CB1419" w:rsidP="00CB1419">
            <w:pPr>
              <w:tabs>
                <w:tab w:val="left" w:pos="3976"/>
                <w:tab w:val="left" w:pos="5820"/>
                <w:tab w:val="right" w:pos="8364"/>
              </w:tabs>
              <w:ind w:right="283"/>
              <w:rPr>
                <w:rFonts w:ascii="Times New Roman" w:hAnsi="Times New Roman" w:cs="Times New Roman"/>
              </w:rPr>
            </w:pPr>
            <w:r w:rsidRPr="00E52E56">
              <w:rPr>
                <w:rFonts w:ascii="Times New Roman" w:hAnsi="Times New Roman" w:cs="Times New Roman"/>
              </w:rPr>
              <w:t xml:space="preserve">Employment and Application of </w:t>
            </w:r>
            <w:proofErr w:type="spellStart"/>
            <w:r w:rsidRPr="00E52E56">
              <w:rPr>
                <w:rFonts w:ascii="Times New Roman" w:hAnsi="Times New Roman" w:cs="Times New Roman"/>
              </w:rPr>
              <w:t>Labor</w:t>
            </w:r>
            <w:proofErr w:type="spellEnd"/>
            <w:r w:rsidRPr="00E52E56">
              <w:rPr>
                <w:rFonts w:ascii="Times New Roman" w:hAnsi="Times New Roman" w:cs="Times New Roman"/>
              </w:rPr>
              <w:t xml:space="preserve"> Law</w:t>
            </w:r>
          </w:p>
        </w:tc>
        <w:tc>
          <w:tcPr>
            <w:tcW w:w="952" w:type="dxa"/>
          </w:tcPr>
          <w:p w14:paraId="64CD4116"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F</w:t>
            </w:r>
          </w:p>
        </w:tc>
        <w:tc>
          <w:tcPr>
            <w:tcW w:w="2378" w:type="dxa"/>
          </w:tcPr>
          <w:p w14:paraId="3146D484" w14:textId="77777777" w:rsidR="00CB1419" w:rsidRDefault="00CB1419" w:rsidP="00CB1419">
            <w:pPr>
              <w:tabs>
                <w:tab w:val="left" w:pos="3976"/>
                <w:tab w:val="left" w:pos="5820"/>
                <w:tab w:val="right" w:pos="8364"/>
              </w:tabs>
              <w:ind w:right="283"/>
              <w:rPr>
                <w:rFonts w:ascii="Times New Roman" w:hAnsi="Times New Roman" w:cs="Times New Roman"/>
              </w:rPr>
            </w:pPr>
            <w:r w:rsidRPr="00CB1419">
              <w:rPr>
                <w:rFonts w:ascii="Times New Roman" w:hAnsi="Times New Roman" w:cs="Times New Roman"/>
              </w:rPr>
              <w:t>2016-2017 1st term</w:t>
            </w:r>
          </w:p>
        </w:tc>
        <w:tc>
          <w:tcPr>
            <w:tcW w:w="1100" w:type="dxa"/>
          </w:tcPr>
          <w:p w14:paraId="05539889"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2</w:t>
            </w:r>
          </w:p>
        </w:tc>
      </w:tr>
      <w:tr w:rsidR="00CB1419" w14:paraId="74D14DBA" w14:textId="77777777" w:rsidTr="00075B82">
        <w:tc>
          <w:tcPr>
            <w:tcW w:w="4655" w:type="dxa"/>
          </w:tcPr>
          <w:p w14:paraId="30AE619D" w14:textId="77777777" w:rsidR="00CB1419" w:rsidRDefault="00CB1419" w:rsidP="00CB1419">
            <w:pPr>
              <w:tabs>
                <w:tab w:val="left" w:pos="3976"/>
                <w:tab w:val="left" w:pos="5820"/>
                <w:tab w:val="right" w:pos="8364"/>
              </w:tabs>
              <w:ind w:right="283"/>
              <w:rPr>
                <w:rFonts w:ascii="Times New Roman" w:hAnsi="Times New Roman" w:cs="Times New Roman"/>
              </w:rPr>
            </w:pPr>
            <w:r w:rsidRPr="00E52E56">
              <w:rPr>
                <w:rFonts w:ascii="Times New Roman" w:hAnsi="Times New Roman" w:cs="Times New Roman"/>
              </w:rPr>
              <w:t>Theory of Law of Obligations</w:t>
            </w:r>
          </w:p>
        </w:tc>
        <w:tc>
          <w:tcPr>
            <w:tcW w:w="952" w:type="dxa"/>
          </w:tcPr>
          <w:p w14:paraId="2CE39CAD"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F</w:t>
            </w:r>
          </w:p>
        </w:tc>
        <w:tc>
          <w:tcPr>
            <w:tcW w:w="2378" w:type="dxa"/>
          </w:tcPr>
          <w:p w14:paraId="32FE6E1E" w14:textId="77777777" w:rsidR="00CB1419" w:rsidRDefault="00CB1419" w:rsidP="00CB1419">
            <w:pPr>
              <w:tabs>
                <w:tab w:val="left" w:pos="3976"/>
                <w:tab w:val="left" w:pos="5820"/>
                <w:tab w:val="right" w:pos="8364"/>
              </w:tabs>
              <w:ind w:right="283"/>
              <w:rPr>
                <w:rFonts w:ascii="Times New Roman" w:hAnsi="Times New Roman" w:cs="Times New Roman"/>
              </w:rPr>
            </w:pPr>
            <w:r w:rsidRPr="00CB1419">
              <w:rPr>
                <w:rFonts w:ascii="Times New Roman" w:hAnsi="Times New Roman" w:cs="Times New Roman"/>
              </w:rPr>
              <w:t>2016-2017 1st term</w:t>
            </w:r>
          </w:p>
        </w:tc>
        <w:tc>
          <w:tcPr>
            <w:tcW w:w="1100" w:type="dxa"/>
          </w:tcPr>
          <w:p w14:paraId="65D3437F"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2</w:t>
            </w:r>
          </w:p>
        </w:tc>
      </w:tr>
      <w:tr w:rsidR="00CB1419" w14:paraId="36C401BD" w14:textId="77777777" w:rsidTr="00075B82">
        <w:tc>
          <w:tcPr>
            <w:tcW w:w="4655" w:type="dxa"/>
          </w:tcPr>
          <w:p w14:paraId="1C9FDCAC" w14:textId="77777777" w:rsidR="00CB1419" w:rsidRDefault="00CB1419" w:rsidP="00CB1419">
            <w:pPr>
              <w:tabs>
                <w:tab w:val="left" w:pos="3976"/>
                <w:tab w:val="left" w:pos="5820"/>
                <w:tab w:val="right" w:pos="8364"/>
              </w:tabs>
              <w:ind w:right="283"/>
              <w:rPr>
                <w:rFonts w:ascii="Times New Roman" w:hAnsi="Times New Roman" w:cs="Times New Roman"/>
              </w:rPr>
            </w:pPr>
            <w:proofErr w:type="spellStart"/>
            <w:r w:rsidRPr="00E52E56">
              <w:rPr>
                <w:rFonts w:ascii="Times New Roman" w:hAnsi="Times New Roman" w:cs="Times New Roman"/>
              </w:rPr>
              <w:t>Trusrt</w:t>
            </w:r>
            <w:proofErr w:type="spellEnd"/>
            <w:r w:rsidRPr="00E52E56">
              <w:rPr>
                <w:rFonts w:ascii="Times New Roman" w:hAnsi="Times New Roman" w:cs="Times New Roman"/>
              </w:rPr>
              <w:t xml:space="preserve"> Law</w:t>
            </w:r>
          </w:p>
        </w:tc>
        <w:tc>
          <w:tcPr>
            <w:tcW w:w="952" w:type="dxa"/>
          </w:tcPr>
          <w:p w14:paraId="3BE16EF4"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F</w:t>
            </w:r>
          </w:p>
        </w:tc>
        <w:tc>
          <w:tcPr>
            <w:tcW w:w="2378" w:type="dxa"/>
          </w:tcPr>
          <w:p w14:paraId="526A5085" w14:textId="77777777" w:rsidR="00CB1419" w:rsidRDefault="00CB1419" w:rsidP="00CB1419">
            <w:pPr>
              <w:tabs>
                <w:tab w:val="left" w:pos="3976"/>
                <w:tab w:val="left" w:pos="5820"/>
                <w:tab w:val="right" w:pos="8364"/>
              </w:tabs>
              <w:ind w:right="283"/>
              <w:rPr>
                <w:rFonts w:ascii="Times New Roman" w:hAnsi="Times New Roman" w:cs="Times New Roman"/>
              </w:rPr>
            </w:pPr>
            <w:r w:rsidRPr="00CB1419">
              <w:rPr>
                <w:rFonts w:ascii="Times New Roman" w:hAnsi="Times New Roman" w:cs="Times New Roman"/>
              </w:rPr>
              <w:t>2016-2017 1st term</w:t>
            </w:r>
          </w:p>
        </w:tc>
        <w:tc>
          <w:tcPr>
            <w:tcW w:w="1100" w:type="dxa"/>
          </w:tcPr>
          <w:p w14:paraId="539FDBE7"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2</w:t>
            </w:r>
          </w:p>
        </w:tc>
      </w:tr>
      <w:tr w:rsidR="00CB1419" w14:paraId="6CE52BDF" w14:textId="77777777" w:rsidTr="00075B82">
        <w:tc>
          <w:tcPr>
            <w:tcW w:w="4655" w:type="dxa"/>
          </w:tcPr>
          <w:p w14:paraId="18837AD1" w14:textId="77777777" w:rsidR="00CB1419" w:rsidRDefault="00CB1419" w:rsidP="00CB1419">
            <w:pPr>
              <w:tabs>
                <w:tab w:val="left" w:pos="3976"/>
                <w:tab w:val="left" w:pos="5820"/>
                <w:tab w:val="right" w:pos="8364"/>
              </w:tabs>
              <w:ind w:right="283"/>
              <w:rPr>
                <w:rFonts w:ascii="Times New Roman" w:hAnsi="Times New Roman" w:cs="Times New Roman"/>
              </w:rPr>
            </w:pPr>
            <w:r w:rsidRPr="00E52E56">
              <w:rPr>
                <w:rFonts w:ascii="Times New Roman" w:hAnsi="Times New Roman" w:cs="Times New Roman"/>
              </w:rPr>
              <w:t>Electronic Commerce Law</w:t>
            </w:r>
          </w:p>
        </w:tc>
        <w:tc>
          <w:tcPr>
            <w:tcW w:w="952" w:type="dxa"/>
          </w:tcPr>
          <w:p w14:paraId="070B5E86"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F</w:t>
            </w:r>
          </w:p>
        </w:tc>
        <w:tc>
          <w:tcPr>
            <w:tcW w:w="2378" w:type="dxa"/>
          </w:tcPr>
          <w:p w14:paraId="5A35EFCD" w14:textId="77777777" w:rsidR="00CB1419" w:rsidRDefault="00CB1419" w:rsidP="00CB1419">
            <w:pPr>
              <w:tabs>
                <w:tab w:val="left" w:pos="3976"/>
                <w:tab w:val="left" w:pos="5820"/>
                <w:tab w:val="right" w:pos="8364"/>
              </w:tabs>
              <w:ind w:right="283"/>
              <w:rPr>
                <w:rFonts w:ascii="Times New Roman" w:hAnsi="Times New Roman" w:cs="Times New Roman"/>
              </w:rPr>
            </w:pPr>
            <w:r w:rsidRPr="00CB1419">
              <w:rPr>
                <w:rFonts w:ascii="Times New Roman" w:hAnsi="Times New Roman" w:cs="Times New Roman"/>
              </w:rPr>
              <w:t>2016-2017 1st term</w:t>
            </w:r>
          </w:p>
        </w:tc>
        <w:tc>
          <w:tcPr>
            <w:tcW w:w="1100" w:type="dxa"/>
          </w:tcPr>
          <w:p w14:paraId="623D835B"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2</w:t>
            </w:r>
          </w:p>
        </w:tc>
      </w:tr>
      <w:tr w:rsidR="00CB1419" w14:paraId="5ACC8B66" w14:textId="77777777" w:rsidTr="00075B82">
        <w:tc>
          <w:tcPr>
            <w:tcW w:w="4655" w:type="dxa"/>
          </w:tcPr>
          <w:p w14:paraId="2ED106D8" w14:textId="77777777" w:rsidR="00CB1419" w:rsidRDefault="00CB1419" w:rsidP="00CB1419">
            <w:pPr>
              <w:tabs>
                <w:tab w:val="left" w:pos="3976"/>
                <w:tab w:val="left" w:pos="5820"/>
                <w:tab w:val="right" w:pos="8364"/>
              </w:tabs>
              <w:ind w:right="283"/>
              <w:rPr>
                <w:rFonts w:ascii="Times New Roman" w:hAnsi="Times New Roman" w:cs="Times New Roman"/>
              </w:rPr>
            </w:pPr>
            <w:r w:rsidRPr="00E52E56">
              <w:rPr>
                <w:rFonts w:ascii="Times New Roman" w:hAnsi="Times New Roman" w:cs="Times New Roman"/>
              </w:rPr>
              <w:t>Topical Studies on Environment Responsibility</w:t>
            </w:r>
          </w:p>
        </w:tc>
        <w:tc>
          <w:tcPr>
            <w:tcW w:w="952" w:type="dxa"/>
          </w:tcPr>
          <w:p w14:paraId="240057A0"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F</w:t>
            </w:r>
          </w:p>
        </w:tc>
        <w:tc>
          <w:tcPr>
            <w:tcW w:w="2378" w:type="dxa"/>
          </w:tcPr>
          <w:p w14:paraId="3C2E4FB8" w14:textId="77777777" w:rsidR="00CB1419" w:rsidRDefault="00CB1419" w:rsidP="00CB1419">
            <w:pPr>
              <w:tabs>
                <w:tab w:val="left" w:pos="3976"/>
                <w:tab w:val="left" w:pos="5820"/>
                <w:tab w:val="right" w:pos="8364"/>
              </w:tabs>
              <w:ind w:right="283"/>
              <w:rPr>
                <w:rFonts w:ascii="Times New Roman" w:hAnsi="Times New Roman" w:cs="Times New Roman"/>
              </w:rPr>
            </w:pPr>
            <w:r w:rsidRPr="00CB1419">
              <w:rPr>
                <w:rFonts w:ascii="Times New Roman" w:hAnsi="Times New Roman" w:cs="Times New Roman"/>
              </w:rPr>
              <w:t>2016-2017 1st term</w:t>
            </w:r>
          </w:p>
        </w:tc>
        <w:tc>
          <w:tcPr>
            <w:tcW w:w="1100" w:type="dxa"/>
          </w:tcPr>
          <w:p w14:paraId="57B52154"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2</w:t>
            </w:r>
          </w:p>
        </w:tc>
      </w:tr>
      <w:tr w:rsidR="00CB1419" w14:paraId="4081A784" w14:textId="77777777" w:rsidTr="00075B82">
        <w:tc>
          <w:tcPr>
            <w:tcW w:w="4655" w:type="dxa"/>
          </w:tcPr>
          <w:p w14:paraId="740CB9DE" w14:textId="77777777" w:rsidR="00CB1419" w:rsidRDefault="00CB1419" w:rsidP="00CB1419">
            <w:pPr>
              <w:tabs>
                <w:tab w:val="left" w:pos="3976"/>
                <w:tab w:val="left" w:pos="5820"/>
                <w:tab w:val="right" w:pos="8364"/>
              </w:tabs>
              <w:ind w:right="283"/>
              <w:rPr>
                <w:rFonts w:ascii="Times New Roman" w:hAnsi="Times New Roman" w:cs="Times New Roman"/>
              </w:rPr>
            </w:pPr>
            <w:r w:rsidRPr="00E52E56">
              <w:rPr>
                <w:rFonts w:ascii="Times New Roman" w:hAnsi="Times New Roman" w:cs="Times New Roman"/>
              </w:rPr>
              <w:t>History of Western Legal Philosophy</w:t>
            </w:r>
          </w:p>
        </w:tc>
        <w:tc>
          <w:tcPr>
            <w:tcW w:w="952" w:type="dxa"/>
          </w:tcPr>
          <w:p w14:paraId="2743767B"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F</w:t>
            </w:r>
          </w:p>
        </w:tc>
        <w:tc>
          <w:tcPr>
            <w:tcW w:w="2378" w:type="dxa"/>
          </w:tcPr>
          <w:p w14:paraId="622517D6" w14:textId="77777777" w:rsidR="00CB1419" w:rsidRDefault="00CB1419" w:rsidP="00CB1419">
            <w:pPr>
              <w:tabs>
                <w:tab w:val="left" w:pos="3976"/>
                <w:tab w:val="left" w:pos="5820"/>
                <w:tab w:val="right" w:pos="8364"/>
              </w:tabs>
              <w:ind w:right="283"/>
              <w:rPr>
                <w:rFonts w:ascii="Times New Roman" w:hAnsi="Times New Roman" w:cs="Times New Roman"/>
              </w:rPr>
            </w:pPr>
            <w:r w:rsidRPr="00CB1419">
              <w:rPr>
                <w:rFonts w:ascii="Times New Roman" w:hAnsi="Times New Roman" w:cs="Times New Roman"/>
              </w:rPr>
              <w:t>2016-2017 1st term</w:t>
            </w:r>
          </w:p>
        </w:tc>
        <w:tc>
          <w:tcPr>
            <w:tcW w:w="1100" w:type="dxa"/>
          </w:tcPr>
          <w:p w14:paraId="44104DB3"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2</w:t>
            </w:r>
          </w:p>
        </w:tc>
      </w:tr>
      <w:tr w:rsidR="00CB1419" w14:paraId="1EDF4B79" w14:textId="77777777" w:rsidTr="00075B82">
        <w:tc>
          <w:tcPr>
            <w:tcW w:w="4655" w:type="dxa"/>
          </w:tcPr>
          <w:p w14:paraId="4904447A" w14:textId="77777777" w:rsidR="00CB1419" w:rsidRDefault="00CB1419" w:rsidP="00CB1419">
            <w:pPr>
              <w:tabs>
                <w:tab w:val="left" w:pos="3976"/>
                <w:tab w:val="left" w:pos="5820"/>
                <w:tab w:val="right" w:pos="8364"/>
              </w:tabs>
              <w:ind w:right="283"/>
              <w:rPr>
                <w:rFonts w:ascii="Times New Roman" w:hAnsi="Times New Roman" w:cs="Times New Roman"/>
              </w:rPr>
            </w:pPr>
            <w:r w:rsidRPr="00E52E56">
              <w:rPr>
                <w:rFonts w:ascii="Times New Roman" w:hAnsi="Times New Roman" w:cs="Times New Roman"/>
              </w:rPr>
              <w:t>Foreign Criminal Law</w:t>
            </w:r>
          </w:p>
        </w:tc>
        <w:tc>
          <w:tcPr>
            <w:tcW w:w="952" w:type="dxa"/>
          </w:tcPr>
          <w:p w14:paraId="43C3C7C6"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F</w:t>
            </w:r>
          </w:p>
        </w:tc>
        <w:tc>
          <w:tcPr>
            <w:tcW w:w="2378" w:type="dxa"/>
          </w:tcPr>
          <w:p w14:paraId="48D3CD66" w14:textId="77777777" w:rsidR="00CB1419" w:rsidRDefault="00CB1419" w:rsidP="00CB1419">
            <w:pPr>
              <w:tabs>
                <w:tab w:val="left" w:pos="3976"/>
                <w:tab w:val="left" w:pos="5820"/>
                <w:tab w:val="right" w:pos="8364"/>
              </w:tabs>
              <w:ind w:right="283"/>
              <w:rPr>
                <w:rFonts w:ascii="Times New Roman" w:hAnsi="Times New Roman" w:cs="Times New Roman"/>
              </w:rPr>
            </w:pPr>
            <w:r w:rsidRPr="00CB1419">
              <w:rPr>
                <w:rFonts w:ascii="Times New Roman" w:hAnsi="Times New Roman" w:cs="Times New Roman"/>
              </w:rPr>
              <w:t>2016-2017 1st term</w:t>
            </w:r>
          </w:p>
        </w:tc>
        <w:tc>
          <w:tcPr>
            <w:tcW w:w="1100" w:type="dxa"/>
          </w:tcPr>
          <w:p w14:paraId="007B8D10"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2</w:t>
            </w:r>
          </w:p>
        </w:tc>
      </w:tr>
      <w:tr w:rsidR="00CB1419" w14:paraId="5FE0FF18" w14:textId="77777777" w:rsidTr="00075B82">
        <w:tc>
          <w:tcPr>
            <w:tcW w:w="4655" w:type="dxa"/>
          </w:tcPr>
          <w:p w14:paraId="775F1E52" w14:textId="77777777" w:rsidR="00CB1419" w:rsidRPr="00E52E56"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Internship</w:t>
            </w:r>
          </w:p>
        </w:tc>
        <w:tc>
          <w:tcPr>
            <w:tcW w:w="952" w:type="dxa"/>
          </w:tcPr>
          <w:p w14:paraId="171B326E"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R</w:t>
            </w:r>
          </w:p>
        </w:tc>
        <w:tc>
          <w:tcPr>
            <w:tcW w:w="2378" w:type="dxa"/>
          </w:tcPr>
          <w:p w14:paraId="096A60C9" w14:textId="77777777" w:rsidR="00CB1419" w:rsidRP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2016-2017 2nd term</w:t>
            </w:r>
          </w:p>
        </w:tc>
        <w:tc>
          <w:tcPr>
            <w:tcW w:w="1100" w:type="dxa"/>
          </w:tcPr>
          <w:p w14:paraId="510FA2AF" w14:textId="77777777" w:rsidR="00CB1419" w:rsidRDefault="00CB141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5</w:t>
            </w:r>
          </w:p>
        </w:tc>
      </w:tr>
      <w:tr w:rsidR="00CB1419" w14:paraId="5543460E" w14:textId="77777777" w:rsidTr="00CB1419">
        <w:tc>
          <w:tcPr>
            <w:tcW w:w="4655" w:type="dxa"/>
          </w:tcPr>
          <w:p w14:paraId="55A72EA8" w14:textId="77777777" w:rsidR="00CB1419" w:rsidRDefault="006F670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Graduation Thesis</w:t>
            </w:r>
          </w:p>
        </w:tc>
        <w:tc>
          <w:tcPr>
            <w:tcW w:w="952" w:type="dxa"/>
          </w:tcPr>
          <w:p w14:paraId="09B5D54D" w14:textId="77777777" w:rsidR="00CB1419" w:rsidRDefault="006F670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R</w:t>
            </w:r>
          </w:p>
        </w:tc>
        <w:tc>
          <w:tcPr>
            <w:tcW w:w="2378" w:type="dxa"/>
          </w:tcPr>
          <w:p w14:paraId="1FC49E87" w14:textId="77777777" w:rsidR="00CB1419" w:rsidRDefault="006F670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2016-2017 2nd term</w:t>
            </w:r>
          </w:p>
        </w:tc>
        <w:tc>
          <w:tcPr>
            <w:tcW w:w="1100" w:type="dxa"/>
          </w:tcPr>
          <w:p w14:paraId="55025352" w14:textId="77777777" w:rsidR="00CB1419" w:rsidRDefault="006F6709" w:rsidP="00CB1419">
            <w:pPr>
              <w:tabs>
                <w:tab w:val="left" w:pos="3976"/>
                <w:tab w:val="left" w:pos="5820"/>
                <w:tab w:val="right" w:pos="8364"/>
              </w:tabs>
              <w:ind w:right="283"/>
              <w:rPr>
                <w:rFonts w:ascii="Times New Roman" w:hAnsi="Times New Roman" w:cs="Times New Roman"/>
                <w:lang w:eastAsia="zh-CN"/>
              </w:rPr>
            </w:pPr>
            <w:r>
              <w:rPr>
                <w:rFonts w:ascii="Times New Roman" w:hAnsi="Times New Roman" w:cs="Times New Roman" w:hint="eastAsia"/>
                <w:lang w:eastAsia="zh-CN"/>
              </w:rPr>
              <w:t>8</w:t>
            </w:r>
          </w:p>
        </w:tc>
      </w:tr>
    </w:tbl>
    <w:p w14:paraId="10E37C0D" w14:textId="77777777" w:rsidR="00E52E56" w:rsidRDefault="00E52E56" w:rsidP="0067432D">
      <w:pPr>
        <w:tabs>
          <w:tab w:val="left" w:pos="3976"/>
          <w:tab w:val="left" w:pos="5820"/>
          <w:tab w:val="right" w:pos="8364"/>
        </w:tabs>
        <w:spacing w:after="0" w:line="240" w:lineRule="auto"/>
        <w:ind w:right="283" w:hanging="567"/>
        <w:rPr>
          <w:rFonts w:ascii="Times New Roman" w:hAnsi="Times New Roman" w:cs="Times New Roman"/>
        </w:rPr>
      </w:pPr>
    </w:p>
    <w:p w14:paraId="021AC6F5" w14:textId="77777777" w:rsidR="00CB1419" w:rsidRPr="0067432D" w:rsidRDefault="00CB1419" w:rsidP="0067432D">
      <w:pPr>
        <w:tabs>
          <w:tab w:val="left" w:pos="3976"/>
          <w:tab w:val="left" w:pos="5820"/>
          <w:tab w:val="right" w:pos="8364"/>
        </w:tabs>
        <w:spacing w:after="0" w:line="240" w:lineRule="auto"/>
        <w:ind w:right="283" w:hanging="567"/>
        <w:rPr>
          <w:rFonts w:ascii="Times New Roman" w:hAnsi="Times New Roman" w:cs="Times New Roman"/>
          <w:lang w:eastAsia="zh-CN"/>
        </w:rPr>
      </w:pPr>
      <w:r>
        <w:rPr>
          <w:rFonts w:ascii="Times New Roman" w:hAnsi="Times New Roman" w:cs="Times New Roman" w:hint="eastAsia"/>
          <w:lang w:eastAsia="zh-CN"/>
        </w:rPr>
        <w:t>Type:</w:t>
      </w:r>
      <w:r w:rsidR="006F6709">
        <w:rPr>
          <w:rFonts w:ascii="Times New Roman" w:hAnsi="Times New Roman" w:cs="Times New Roman"/>
          <w:lang w:eastAsia="zh-CN"/>
        </w:rPr>
        <w:t xml:space="preserve"> R: Required </w:t>
      </w:r>
      <w:proofErr w:type="gramStart"/>
      <w:r w:rsidR="006F6709">
        <w:rPr>
          <w:rFonts w:ascii="Times New Roman" w:hAnsi="Times New Roman" w:cs="Times New Roman"/>
          <w:lang w:eastAsia="zh-CN"/>
        </w:rPr>
        <w:t xml:space="preserve">Course;   </w:t>
      </w:r>
      <w:proofErr w:type="gramEnd"/>
      <w:r w:rsidR="006F6709">
        <w:rPr>
          <w:rFonts w:ascii="Times New Roman" w:hAnsi="Times New Roman" w:cs="Times New Roman"/>
          <w:lang w:eastAsia="zh-CN"/>
        </w:rPr>
        <w:t xml:space="preserve"> F: Free Elective Course;     C: Controlled Elective Course</w:t>
      </w:r>
      <w:r w:rsidR="006F6709">
        <w:rPr>
          <w:rFonts w:ascii="Times New Roman" w:hAnsi="Times New Roman" w:cs="Times New Roman" w:hint="eastAsia"/>
          <w:lang w:eastAsia="zh-CN"/>
        </w:rPr>
        <w:t xml:space="preserve">. </w:t>
      </w:r>
    </w:p>
    <w:sectPr w:rsidR="00CB1419" w:rsidRPr="0067432D" w:rsidSect="00210C2D">
      <w:pgSz w:w="11906" w:h="16838"/>
      <w:pgMar w:top="426" w:right="1983" w:bottom="993" w:left="1276"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BBAED6" w16cid:durableId="1D1B069F"/>
  <w16cid:commentId w16cid:paraId="38A21159" w16cid:durableId="1D1B071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F096DBB" w14:textId="77777777" w:rsidR="00636042" w:rsidRDefault="00636042" w:rsidP="008C3745">
      <w:pPr>
        <w:spacing w:after="0" w:line="240" w:lineRule="auto"/>
      </w:pPr>
      <w:r>
        <w:separator/>
      </w:r>
    </w:p>
  </w:endnote>
  <w:endnote w:type="continuationSeparator" w:id="0">
    <w:p w14:paraId="04612EA0" w14:textId="77777777" w:rsidR="00636042" w:rsidRDefault="00636042" w:rsidP="008C3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altName w:val="Malgun Gothic"/>
    <w:charset w:val="00"/>
    <w:family w:val="swiss"/>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charset w:val="86"/>
    <w:family w:val="script"/>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4A792CC" w14:textId="77777777" w:rsidR="00636042" w:rsidRDefault="00636042" w:rsidP="008C3745">
      <w:pPr>
        <w:spacing w:after="0" w:line="240" w:lineRule="auto"/>
      </w:pPr>
      <w:r>
        <w:separator/>
      </w:r>
    </w:p>
  </w:footnote>
  <w:footnote w:type="continuationSeparator" w:id="0">
    <w:p w14:paraId="463DB395" w14:textId="77777777" w:rsidR="00636042" w:rsidRDefault="00636042" w:rsidP="008C374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E8542A1"/>
    <w:multiLevelType w:val="singleLevel"/>
    <w:tmpl w:val="0C090017"/>
    <w:lvl w:ilvl="0">
      <w:start w:val="1"/>
      <w:numFmt w:val="lowerLetter"/>
      <w:lvlText w:val="%1)"/>
      <w:lvlJc w:val="left"/>
      <w:pPr>
        <w:tabs>
          <w:tab w:val="num" w:pos="360"/>
        </w:tabs>
        <w:ind w:left="360" w:hanging="360"/>
      </w:pPr>
    </w:lvl>
  </w:abstractNum>
  <w:abstractNum w:abstractNumId="1">
    <w:nsid w:val="1D3364B3"/>
    <w:multiLevelType w:val="hybridMultilevel"/>
    <w:tmpl w:val="28220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5666D20"/>
    <w:multiLevelType w:val="hybridMultilevel"/>
    <w:tmpl w:val="426EC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FE06946"/>
    <w:multiLevelType w:val="multilevel"/>
    <w:tmpl w:val="FDB82B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42E051A8"/>
    <w:multiLevelType w:val="hybridMultilevel"/>
    <w:tmpl w:val="CA662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4D5653D"/>
    <w:multiLevelType w:val="multilevel"/>
    <w:tmpl w:val="87568E66"/>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6">
    <w:nsid w:val="55CA6F7B"/>
    <w:multiLevelType w:val="hybridMultilevel"/>
    <w:tmpl w:val="927C01DC"/>
    <w:lvl w:ilvl="0" w:tplc="A8FE9968">
      <w:start w:val="1"/>
      <w:numFmt w:val="bullet"/>
      <w:lvlText w:val="-"/>
      <w:lvlJc w:val="left"/>
      <w:pPr>
        <w:ind w:left="927" w:hanging="360"/>
      </w:pPr>
      <w:rPr>
        <w:rFonts w:ascii="TUOS Blake" w:eastAsia="Times New Roman" w:hAnsi="TUOS Blake"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5E290C0B"/>
    <w:multiLevelType w:val="hybridMultilevel"/>
    <w:tmpl w:val="B85C2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8460693"/>
    <w:multiLevelType w:val="multilevel"/>
    <w:tmpl w:val="EB90BB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A8A7773"/>
    <w:multiLevelType w:val="hybridMultilevel"/>
    <w:tmpl w:val="5F60523C"/>
    <w:lvl w:ilvl="0" w:tplc="6A445370">
      <w:numFmt w:val="bullet"/>
      <w:lvlText w:val="-"/>
      <w:lvlJc w:val="left"/>
      <w:pPr>
        <w:ind w:left="420" w:hanging="360"/>
      </w:pPr>
      <w:rPr>
        <w:rFonts w:ascii="TUOS Blake" w:eastAsia="Times New Roman" w:hAnsi="TUOS Blake"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nsid w:val="7E973E97"/>
    <w:multiLevelType w:val="multilevel"/>
    <w:tmpl w:val="27F402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5"/>
  </w:num>
  <w:num w:numId="3">
    <w:abstractNumId w:val="9"/>
  </w:num>
  <w:num w:numId="4">
    <w:abstractNumId w:val="10"/>
  </w:num>
  <w:num w:numId="5">
    <w:abstractNumId w:val="3"/>
  </w:num>
  <w:num w:numId="6">
    <w:abstractNumId w:val="8"/>
  </w:num>
  <w:num w:numId="7">
    <w:abstractNumId w:val="6"/>
  </w:num>
  <w:num w:numId="8">
    <w:abstractNumId w:val="4"/>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3C51"/>
    <w:rsid w:val="000371A4"/>
    <w:rsid w:val="00044544"/>
    <w:rsid w:val="00075B82"/>
    <w:rsid w:val="000E4F22"/>
    <w:rsid w:val="000F01C3"/>
    <w:rsid w:val="00117AE5"/>
    <w:rsid w:val="00143957"/>
    <w:rsid w:val="0014624F"/>
    <w:rsid w:val="0017331F"/>
    <w:rsid w:val="00176159"/>
    <w:rsid w:val="001864B5"/>
    <w:rsid w:val="001A0796"/>
    <w:rsid w:val="001B656C"/>
    <w:rsid w:val="001F4BBF"/>
    <w:rsid w:val="001F68A0"/>
    <w:rsid w:val="00203B29"/>
    <w:rsid w:val="00210C2D"/>
    <w:rsid w:val="00232D00"/>
    <w:rsid w:val="002363E6"/>
    <w:rsid w:val="002406D3"/>
    <w:rsid w:val="00246335"/>
    <w:rsid w:val="002619C4"/>
    <w:rsid w:val="00273A10"/>
    <w:rsid w:val="002749E3"/>
    <w:rsid w:val="00275CC9"/>
    <w:rsid w:val="00290CE9"/>
    <w:rsid w:val="002A1A38"/>
    <w:rsid w:val="002B1663"/>
    <w:rsid w:val="002C729D"/>
    <w:rsid w:val="002E0E80"/>
    <w:rsid w:val="002E52D8"/>
    <w:rsid w:val="002F05D7"/>
    <w:rsid w:val="003068FD"/>
    <w:rsid w:val="003131C2"/>
    <w:rsid w:val="00313BA2"/>
    <w:rsid w:val="00330570"/>
    <w:rsid w:val="00383EE7"/>
    <w:rsid w:val="00387B56"/>
    <w:rsid w:val="00394AA4"/>
    <w:rsid w:val="003C27CC"/>
    <w:rsid w:val="003D323B"/>
    <w:rsid w:val="003E0811"/>
    <w:rsid w:val="003F286F"/>
    <w:rsid w:val="003F6034"/>
    <w:rsid w:val="00433E6A"/>
    <w:rsid w:val="00475122"/>
    <w:rsid w:val="004A4F1E"/>
    <w:rsid w:val="004C2622"/>
    <w:rsid w:val="004F1696"/>
    <w:rsid w:val="0050298B"/>
    <w:rsid w:val="00507928"/>
    <w:rsid w:val="00517E25"/>
    <w:rsid w:val="00521896"/>
    <w:rsid w:val="00535346"/>
    <w:rsid w:val="00543E9C"/>
    <w:rsid w:val="00545F26"/>
    <w:rsid w:val="0055022E"/>
    <w:rsid w:val="00557879"/>
    <w:rsid w:val="00561506"/>
    <w:rsid w:val="00563EEC"/>
    <w:rsid w:val="00565DE0"/>
    <w:rsid w:val="00580481"/>
    <w:rsid w:val="00585BF2"/>
    <w:rsid w:val="005A1648"/>
    <w:rsid w:val="005B6E66"/>
    <w:rsid w:val="005C2068"/>
    <w:rsid w:val="005E5612"/>
    <w:rsid w:val="00633DC9"/>
    <w:rsid w:val="00636042"/>
    <w:rsid w:val="00645FD3"/>
    <w:rsid w:val="00656356"/>
    <w:rsid w:val="00664315"/>
    <w:rsid w:val="006645E8"/>
    <w:rsid w:val="0067432D"/>
    <w:rsid w:val="0067663A"/>
    <w:rsid w:val="00693C26"/>
    <w:rsid w:val="006F6709"/>
    <w:rsid w:val="00702241"/>
    <w:rsid w:val="00714DE5"/>
    <w:rsid w:val="00740BA1"/>
    <w:rsid w:val="007466B2"/>
    <w:rsid w:val="00763367"/>
    <w:rsid w:val="00786EF6"/>
    <w:rsid w:val="007A2DAE"/>
    <w:rsid w:val="007C6C10"/>
    <w:rsid w:val="00810281"/>
    <w:rsid w:val="00815FBF"/>
    <w:rsid w:val="00834B3E"/>
    <w:rsid w:val="008405DA"/>
    <w:rsid w:val="0086261B"/>
    <w:rsid w:val="008A6242"/>
    <w:rsid w:val="008A6AD2"/>
    <w:rsid w:val="008B3BC9"/>
    <w:rsid w:val="008C220A"/>
    <w:rsid w:val="008C26A4"/>
    <w:rsid w:val="008C3745"/>
    <w:rsid w:val="008C5E21"/>
    <w:rsid w:val="008D28FF"/>
    <w:rsid w:val="008E635D"/>
    <w:rsid w:val="008E7BC9"/>
    <w:rsid w:val="00922733"/>
    <w:rsid w:val="00925A93"/>
    <w:rsid w:val="00925D81"/>
    <w:rsid w:val="00932056"/>
    <w:rsid w:val="00932B13"/>
    <w:rsid w:val="0093603F"/>
    <w:rsid w:val="00937DE5"/>
    <w:rsid w:val="00955A61"/>
    <w:rsid w:val="00957E76"/>
    <w:rsid w:val="0097250B"/>
    <w:rsid w:val="00981F33"/>
    <w:rsid w:val="009B4F58"/>
    <w:rsid w:val="009D5634"/>
    <w:rsid w:val="009F3CD8"/>
    <w:rsid w:val="00A13C51"/>
    <w:rsid w:val="00A31A34"/>
    <w:rsid w:val="00A32A31"/>
    <w:rsid w:val="00A37257"/>
    <w:rsid w:val="00A46BE4"/>
    <w:rsid w:val="00A54C0B"/>
    <w:rsid w:val="00A64A3B"/>
    <w:rsid w:val="00A64FDA"/>
    <w:rsid w:val="00AB204D"/>
    <w:rsid w:val="00AB226B"/>
    <w:rsid w:val="00AC68AB"/>
    <w:rsid w:val="00AD5CA3"/>
    <w:rsid w:val="00AE06B7"/>
    <w:rsid w:val="00AE530B"/>
    <w:rsid w:val="00AF1654"/>
    <w:rsid w:val="00B068F9"/>
    <w:rsid w:val="00B20333"/>
    <w:rsid w:val="00B357D9"/>
    <w:rsid w:val="00B90BF2"/>
    <w:rsid w:val="00BA7871"/>
    <w:rsid w:val="00BC13B6"/>
    <w:rsid w:val="00BD3998"/>
    <w:rsid w:val="00BF2C3E"/>
    <w:rsid w:val="00C34151"/>
    <w:rsid w:val="00C44AE5"/>
    <w:rsid w:val="00C51796"/>
    <w:rsid w:val="00C52DE3"/>
    <w:rsid w:val="00C65261"/>
    <w:rsid w:val="00C70FD2"/>
    <w:rsid w:val="00C927AD"/>
    <w:rsid w:val="00CB1419"/>
    <w:rsid w:val="00CC7EAB"/>
    <w:rsid w:val="00CD408C"/>
    <w:rsid w:val="00CE50AF"/>
    <w:rsid w:val="00CE7E9F"/>
    <w:rsid w:val="00CF2715"/>
    <w:rsid w:val="00D20912"/>
    <w:rsid w:val="00D27F43"/>
    <w:rsid w:val="00D51992"/>
    <w:rsid w:val="00D91828"/>
    <w:rsid w:val="00DA68CC"/>
    <w:rsid w:val="00DB2A67"/>
    <w:rsid w:val="00DC57B7"/>
    <w:rsid w:val="00E0298F"/>
    <w:rsid w:val="00E16D39"/>
    <w:rsid w:val="00E470AA"/>
    <w:rsid w:val="00E52E56"/>
    <w:rsid w:val="00E77CA4"/>
    <w:rsid w:val="00E82579"/>
    <w:rsid w:val="00E844C9"/>
    <w:rsid w:val="00E900F4"/>
    <w:rsid w:val="00EB5499"/>
    <w:rsid w:val="00EF1134"/>
    <w:rsid w:val="00F35320"/>
    <w:rsid w:val="00F40679"/>
    <w:rsid w:val="00F72953"/>
    <w:rsid w:val="00F84607"/>
    <w:rsid w:val="00FA52F6"/>
    <w:rsid w:val="00FD6111"/>
    <w:rsid w:val="00FF31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63E33"/>
  <w15:docId w15:val="{44440196-466A-48B3-A03C-C89F79CD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7432D"/>
  </w:style>
  <w:style w:type="paragraph" w:styleId="2">
    <w:name w:val="heading 2"/>
    <w:basedOn w:val="a"/>
    <w:next w:val="a"/>
    <w:link w:val="20"/>
    <w:uiPriority w:val="9"/>
    <w:semiHidden/>
    <w:unhideWhenUsed/>
    <w:qFormat/>
    <w:rsid w:val="008C37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C927AD"/>
    <w:pPr>
      <w:keepNext/>
      <w:spacing w:before="240" w:after="60" w:line="240" w:lineRule="auto"/>
      <w:outlineLvl w:val="3"/>
    </w:pPr>
    <w:rPr>
      <w:rFonts w:ascii="Times New Roman" w:eastAsia="Times New Roman" w:hAnsi="Times New Roman" w:cs="Times New Roman"/>
      <w:b/>
      <w:bCs/>
      <w:sz w:val="28"/>
      <w:szCs w:val="28"/>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3C51"/>
    <w:rPr>
      <w:color w:val="0000FF"/>
      <w:u w:val="single"/>
    </w:rPr>
  </w:style>
  <w:style w:type="character" w:customStyle="1" w:styleId="40">
    <w:name w:val="标题 4字符"/>
    <w:basedOn w:val="a0"/>
    <w:link w:val="4"/>
    <w:rsid w:val="00C927AD"/>
    <w:rPr>
      <w:rFonts w:ascii="Times New Roman" w:eastAsia="Times New Roman" w:hAnsi="Times New Roman" w:cs="Times New Roman"/>
      <w:b/>
      <w:bCs/>
      <w:sz w:val="28"/>
      <w:szCs w:val="28"/>
      <w:lang w:val="en-AU"/>
    </w:rPr>
  </w:style>
  <w:style w:type="paragraph" w:styleId="a4">
    <w:name w:val="Body Text"/>
    <w:basedOn w:val="a"/>
    <w:link w:val="a5"/>
    <w:rsid w:val="00C927AD"/>
    <w:pPr>
      <w:spacing w:after="0" w:line="240" w:lineRule="auto"/>
      <w:jc w:val="both"/>
    </w:pPr>
    <w:rPr>
      <w:rFonts w:ascii="Times New Roman" w:eastAsia="Times New Roman" w:hAnsi="Times New Roman" w:cs="Times New Roman"/>
      <w:sz w:val="24"/>
      <w:szCs w:val="24"/>
      <w:lang w:val="en-AU" w:eastAsia="zh-CN"/>
    </w:rPr>
  </w:style>
  <w:style w:type="character" w:customStyle="1" w:styleId="a5">
    <w:name w:val="正文文本字符"/>
    <w:basedOn w:val="a0"/>
    <w:link w:val="a4"/>
    <w:rsid w:val="00C927AD"/>
    <w:rPr>
      <w:rFonts w:ascii="Times New Roman" w:eastAsia="Times New Roman" w:hAnsi="Times New Roman" w:cs="Times New Roman"/>
      <w:sz w:val="24"/>
      <w:szCs w:val="24"/>
      <w:lang w:val="en-AU" w:eastAsia="zh-CN"/>
    </w:rPr>
  </w:style>
  <w:style w:type="paragraph" w:styleId="a6">
    <w:name w:val="Balloon Text"/>
    <w:basedOn w:val="a"/>
    <w:link w:val="a7"/>
    <w:uiPriority w:val="99"/>
    <w:semiHidden/>
    <w:unhideWhenUsed/>
    <w:rsid w:val="00C927AD"/>
    <w:pPr>
      <w:spacing w:after="0" w:line="240" w:lineRule="auto"/>
    </w:pPr>
    <w:rPr>
      <w:rFonts w:ascii="Tahoma" w:hAnsi="Tahoma" w:cs="Tahoma"/>
      <w:sz w:val="16"/>
      <w:szCs w:val="16"/>
    </w:rPr>
  </w:style>
  <w:style w:type="character" w:customStyle="1" w:styleId="a7">
    <w:name w:val="批注框文本字符"/>
    <w:basedOn w:val="a0"/>
    <w:link w:val="a6"/>
    <w:uiPriority w:val="99"/>
    <w:semiHidden/>
    <w:rsid w:val="00C927AD"/>
    <w:rPr>
      <w:rFonts w:ascii="Tahoma" w:hAnsi="Tahoma" w:cs="Tahoma"/>
      <w:sz w:val="16"/>
      <w:szCs w:val="16"/>
    </w:rPr>
  </w:style>
  <w:style w:type="paragraph" w:styleId="a8">
    <w:name w:val="Normal (Web)"/>
    <w:basedOn w:val="a"/>
    <w:uiPriority w:val="99"/>
    <w:unhideWhenUsed/>
    <w:rsid w:val="00A46B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9">
    <w:name w:val="List Paragraph"/>
    <w:basedOn w:val="a"/>
    <w:uiPriority w:val="34"/>
    <w:qFormat/>
    <w:rsid w:val="00740BA1"/>
    <w:pPr>
      <w:ind w:left="720"/>
      <w:contextualSpacing/>
    </w:pPr>
  </w:style>
  <w:style w:type="character" w:styleId="aa">
    <w:name w:val="annotation reference"/>
    <w:basedOn w:val="a0"/>
    <w:uiPriority w:val="99"/>
    <w:semiHidden/>
    <w:unhideWhenUsed/>
    <w:rsid w:val="00B357D9"/>
    <w:rPr>
      <w:sz w:val="16"/>
      <w:szCs w:val="16"/>
    </w:rPr>
  </w:style>
  <w:style w:type="paragraph" w:styleId="ab">
    <w:name w:val="annotation text"/>
    <w:basedOn w:val="a"/>
    <w:link w:val="ac"/>
    <w:unhideWhenUsed/>
    <w:rsid w:val="00B357D9"/>
    <w:pPr>
      <w:spacing w:line="240" w:lineRule="auto"/>
    </w:pPr>
    <w:rPr>
      <w:sz w:val="20"/>
      <w:szCs w:val="20"/>
    </w:rPr>
  </w:style>
  <w:style w:type="character" w:customStyle="1" w:styleId="ac">
    <w:name w:val="批注文字字符"/>
    <w:basedOn w:val="a0"/>
    <w:link w:val="ab"/>
    <w:rsid w:val="00B357D9"/>
    <w:rPr>
      <w:sz w:val="20"/>
      <w:szCs w:val="20"/>
    </w:rPr>
  </w:style>
  <w:style w:type="paragraph" w:styleId="ad">
    <w:name w:val="annotation subject"/>
    <w:basedOn w:val="ab"/>
    <w:next w:val="ab"/>
    <w:link w:val="ae"/>
    <w:uiPriority w:val="99"/>
    <w:semiHidden/>
    <w:unhideWhenUsed/>
    <w:rsid w:val="00B357D9"/>
    <w:rPr>
      <w:b/>
      <w:bCs/>
    </w:rPr>
  </w:style>
  <w:style w:type="character" w:customStyle="1" w:styleId="ae">
    <w:name w:val="批注主题字符"/>
    <w:basedOn w:val="ac"/>
    <w:link w:val="ad"/>
    <w:uiPriority w:val="99"/>
    <w:semiHidden/>
    <w:rsid w:val="00B357D9"/>
    <w:rPr>
      <w:b/>
      <w:bCs/>
      <w:sz w:val="20"/>
      <w:szCs w:val="20"/>
    </w:rPr>
  </w:style>
  <w:style w:type="paragraph" w:styleId="af">
    <w:name w:val="header"/>
    <w:basedOn w:val="a"/>
    <w:link w:val="af0"/>
    <w:unhideWhenUsed/>
    <w:rsid w:val="008C3745"/>
    <w:pPr>
      <w:tabs>
        <w:tab w:val="center" w:pos="4513"/>
        <w:tab w:val="right" w:pos="9026"/>
      </w:tabs>
      <w:spacing w:after="0" w:line="240" w:lineRule="auto"/>
    </w:pPr>
  </w:style>
  <w:style w:type="character" w:customStyle="1" w:styleId="af0">
    <w:name w:val="页眉字符"/>
    <w:basedOn w:val="a0"/>
    <w:link w:val="af"/>
    <w:uiPriority w:val="99"/>
    <w:rsid w:val="008C3745"/>
  </w:style>
  <w:style w:type="paragraph" w:styleId="af1">
    <w:name w:val="footer"/>
    <w:basedOn w:val="a"/>
    <w:link w:val="af2"/>
    <w:uiPriority w:val="99"/>
    <w:unhideWhenUsed/>
    <w:rsid w:val="008C3745"/>
    <w:pPr>
      <w:tabs>
        <w:tab w:val="center" w:pos="4513"/>
        <w:tab w:val="right" w:pos="9026"/>
      </w:tabs>
      <w:spacing w:after="0" w:line="240" w:lineRule="auto"/>
    </w:pPr>
  </w:style>
  <w:style w:type="character" w:customStyle="1" w:styleId="af2">
    <w:name w:val="页脚字符"/>
    <w:basedOn w:val="a0"/>
    <w:link w:val="af1"/>
    <w:uiPriority w:val="99"/>
    <w:rsid w:val="008C3745"/>
  </w:style>
  <w:style w:type="character" w:customStyle="1" w:styleId="20">
    <w:name w:val="标题 2字符"/>
    <w:basedOn w:val="a0"/>
    <w:link w:val="2"/>
    <w:uiPriority w:val="9"/>
    <w:semiHidden/>
    <w:rsid w:val="008C3745"/>
    <w:rPr>
      <w:rFonts w:asciiTheme="majorHAnsi" w:eastAsiaTheme="majorEastAsia" w:hAnsiTheme="majorHAnsi" w:cstheme="majorBidi"/>
      <w:b/>
      <w:bCs/>
      <w:color w:val="4F81BD" w:themeColor="accent1"/>
      <w:sz w:val="26"/>
      <w:szCs w:val="26"/>
    </w:rPr>
  </w:style>
  <w:style w:type="character" w:customStyle="1" w:styleId="ps1Char">
    <w:name w:val="ps1 Char"/>
    <w:link w:val="ps1"/>
    <w:locked/>
    <w:rsid w:val="00EF1134"/>
    <w:rPr>
      <w:rFonts w:ascii="Arial" w:eastAsia="Times New Roman" w:hAnsi="Arial" w:cs="Times New Roman"/>
      <w:sz w:val="20"/>
      <w:szCs w:val="20"/>
      <w:lang w:val="x-none"/>
    </w:rPr>
  </w:style>
  <w:style w:type="paragraph" w:customStyle="1" w:styleId="ps1">
    <w:name w:val="ps1"/>
    <w:basedOn w:val="a"/>
    <w:link w:val="ps1Char"/>
    <w:rsid w:val="00EF1134"/>
    <w:pPr>
      <w:spacing w:before="60" w:after="60" w:line="220" w:lineRule="atLeast"/>
    </w:pPr>
    <w:rPr>
      <w:rFonts w:ascii="Arial" w:eastAsia="Times New Roman" w:hAnsi="Arial" w:cs="Times New Roman"/>
      <w:sz w:val="20"/>
      <w:szCs w:val="20"/>
      <w:lang w:val="x-none"/>
    </w:rPr>
  </w:style>
  <w:style w:type="table" w:styleId="af3">
    <w:name w:val="Table Grid"/>
    <w:basedOn w:val="a1"/>
    <w:uiPriority w:val="59"/>
    <w:rsid w:val="00E5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500730">
      <w:bodyDiv w:val="1"/>
      <w:marLeft w:val="0"/>
      <w:marRight w:val="0"/>
      <w:marTop w:val="0"/>
      <w:marBottom w:val="0"/>
      <w:divBdr>
        <w:top w:val="none" w:sz="0" w:space="0" w:color="auto"/>
        <w:left w:val="none" w:sz="0" w:space="0" w:color="auto"/>
        <w:bottom w:val="none" w:sz="0" w:space="0" w:color="auto"/>
        <w:right w:val="none" w:sz="0" w:space="0" w:color="auto"/>
      </w:divBdr>
      <w:divsChild>
        <w:div w:id="1508014039">
          <w:marLeft w:val="0"/>
          <w:marRight w:val="0"/>
          <w:marTop w:val="0"/>
          <w:marBottom w:val="0"/>
          <w:divBdr>
            <w:top w:val="none" w:sz="0" w:space="0" w:color="auto"/>
            <w:left w:val="none" w:sz="0" w:space="0" w:color="auto"/>
            <w:bottom w:val="none" w:sz="0" w:space="0" w:color="auto"/>
            <w:right w:val="none" w:sz="0" w:space="0" w:color="auto"/>
          </w:divBdr>
        </w:div>
      </w:divsChild>
    </w:div>
    <w:div w:id="891576901">
      <w:bodyDiv w:val="1"/>
      <w:marLeft w:val="0"/>
      <w:marRight w:val="0"/>
      <w:marTop w:val="0"/>
      <w:marBottom w:val="0"/>
      <w:divBdr>
        <w:top w:val="none" w:sz="0" w:space="0" w:color="auto"/>
        <w:left w:val="none" w:sz="0" w:space="0" w:color="auto"/>
        <w:bottom w:val="none" w:sz="0" w:space="0" w:color="auto"/>
        <w:right w:val="none" w:sz="0" w:space="0" w:color="auto"/>
      </w:divBdr>
    </w:div>
    <w:div w:id="1136335241">
      <w:bodyDiv w:val="1"/>
      <w:marLeft w:val="0"/>
      <w:marRight w:val="0"/>
      <w:marTop w:val="0"/>
      <w:marBottom w:val="0"/>
      <w:divBdr>
        <w:top w:val="none" w:sz="0" w:space="0" w:color="auto"/>
        <w:left w:val="none" w:sz="0" w:space="0" w:color="auto"/>
        <w:bottom w:val="none" w:sz="0" w:space="0" w:color="auto"/>
        <w:right w:val="none" w:sz="0" w:space="0" w:color="auto"/>
      </w:divBdr>
    </w:div>
    <w:div w:id="1292173419">
      <w:bodyDiv w:val="1"/>
      <w:marLeft w:val="0"/>
      <w:marRight w:val="0"/>
      <w:marTop w:val="0"/>
      <w:marBottom w:val="0"/>
      <w:divBdr>
        <w:top w:val="none" w:sz="0" w:space="0" w:color="auto"/>
        <w:left w:val="none" w:sz="0" w:space="0" w:color="auto"/>
        <w:bottom w:val="none" w:sz="0" w:space="0" w:color="auto"/>
        <w:right w:val="none" w:sz="0" w:space="0" w:color="auto"/>
      </w:divBdr>
    </w:div>
    <w:div w:id="13355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theme" Target="theme/theme1.xml"/><Relationship Id="rId25" Type="http://schemas.microsoft.com/office/2016/09/relationships/commentsIds" Target="commentsIds.xml"/><Relationship Id="rId10" Type="http://schemas.openxmlformats.org/officeDocument/2006/relationships/hyperlink" Target="http://www.shef.ac.uk/law/" TargetMode="External"/><Relationship Id="rId11" Type="http://schemas.openxmlformats.org/officeDocument/2006/relationships/hyperlink" Target="http://www.qaa.ac.uk/AssuringStandardsAndQuality/subject-guidance/Pages/Subject-benchmark-statements.aspx" TargetMode="External"/><Relationship Id="rId12" Type="http://schemas.openxmlformats.org/officeDocument/2006/relationships/hyperlink" Target="http://www.qaa.ac.uk/Publications/InformationAndGuidance/Pages/The-framework-for-higher-education-qualifications-in-England-Wales-and-Northern-Ireland.aspx" TargetMode="External"/><Relationship Id="rId13" Type="http://schemas.openxmlformats.org/officeDocument/2006/relationships/hyperlink" Target="http://www.sheffield.ac.uk/strategicplan" TargetMode="External"/><Relationship Id="rId14" Type="http://schemas.openxmlformats.org/officeDocument/2006/relationships/hyperlink" Target="http://www.shef.ac.uk/lets/staff/lts" TargetMode="External"/><Relationship Id="rId15" Type="http://schemas.openxmlformats.org/officeDocument/2006/relationships/hyperlink" Target="http://www.shef.ac.uk/govern/calendar/regs.html" TargetMode="External"/><Relationship Id="rId16" Type="http://schemas.openxmlformats.org/officeDocument/2006/relationships/hyperlink" Target="http://www.shef.ac.uk/law/study/pgt" TargetMode="External"/><Relationship Id="rId17" Type="http://schemas.openxmlformats.org/officeDocument/2006/relationships/hyperlink" Target="http://www.shef.ac.uk/law" TargetMode="External"/><Relationship Id="rId18" Type="http://schemas.openxmlformats.org/officeDocument/2006/relationships/hyperlink" Target="http://www.shef.ac.uk/ssid/"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6DC8-B573-8843-9D78-9CF33321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4209</Words>
  <Characters>23996</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28149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Microsoft Office 用户</cp:lastModifiedBy>
  <cp:revision>7</cp:revision>
  <dcterms:created xsi:type="dcterms:W3CDTF">2017-07-20T09:39:00Z</dcterms:created>
  <dcterms:modified xsi:type="dcterms:W3CDTF">2018-04-23T08:04:00Z</dcterms:modified>
</cp:coreProperties>
</file>