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5F" w:rsidRDefault="0091212C">
      <w:pPr>
        <w:rPr>
          <w:rFonts w:hint="eastAsia"/>
        </w:rPr>
      </w:pPr>
      <w:r>
        <w:rPr>
          <w:rFonts w:hint="eastAsia"/>
        </w:rPr>
        <w:t>附件二：</w:t>
      </w:r>
    </w:p>
    <w:p w:rsidR="0019285C" w:rsidRPr="00A76229" w:rsidRDefault="0019285C" w:rsidP="0019285C">
      <w:pPr>
        <w:pStyle w:val="a3"/>
        <w:spacing w:before="1" w:beforeAutospacing="1" w:after="1" w:afterAutospacing="1"/>
        <w:jc w:val="center"/>
        <w:rPr>
          <w:rFonts w:asciiTheme="minorEastAsia" w:eastAsiaTheme="minorEastAsia" w:hAnsiTheme="minorEastAsia"/>
          <w:sz w:val="32"/>
          <w:szCs w:val="32"/>
        </w:rPr>
      </w:pPr>
      <w:r w:rsidRPr="00A76229">
        <w:rPr>
          <w:rFonts w:asciiTheme="minorEastAsia" w:eastAsiaTheme="minorEastAsia" w:hAnsiTheme="minorEastAsia" w:hint="eastAsia"/>
          <w:b/>
          <w:sz w:val="32"/>
          <w:szCs w:val="32"/>
        </w:rPr>
        <w:t>全国法院第二十八届学术讨论会论文选题参考范围</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hint="eastAsia"/>
          <w:sz w:val="32"/>
          <w:szCs w:val="32"/>
        </w:rPr>
        <w:t>（作者可在本届学术讨论会主题范围内参照但不限于下述选题自拟题目）</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1.跨行政区划法院组织体系与管辖制度研究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2.四级法院职能定位研究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3.人民法院内设机构改革研究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4.人民法院司法行政机构职能定位和管理体制研究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5.人民法院审判权运行机制研究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6.法官惩戒制度研究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7.司法责任制体系建构研究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8.信息化背景下司法改革评估机制研究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9.未入额法官“协助办案”模式研究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10.综合审判部门的法官员额配置模式研究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11.法院人员分类背景下的社会服务购买模式研究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12.不同审级法院辅助人员配备模式研究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lastRenderedPageBreak/>
        <w:t>13.人民陪审员制度改革试点新问题研究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14.大数据背景下的司法统计方式与口径改革研究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15.公益诉讼问题研究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16.诉讼证据制度问题研究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17.强制执行疑难问题研究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18.完善审级制度研究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19.刑事诉讼中认罪认罚从宽制度改革研究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20.完善案件繁简分流机制研究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21.立案登记制改革后新问题研究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22.行政处罚法实施疑难问题研究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23.行政强制法实施疑难问题研究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24.行政许可法实施疑难问题研究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25.国家赔偿法实施疑难问题研究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26.行政诉讼中法律适用研究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27.行政行为合法性审查研究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28.无效行政行为研究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29.规范性文件的附带审查研究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30.审理部门行政案件问题研究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31.行政征收补偿决定审理规则研究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32.行政协议范围及审理规则研究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33.行政诉讼一并审理民事争议研究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34.行政诉讼起诉与受理问题研究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35.行政诉讼有限调解研究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36.行政裁判种类研究</w:t>
      </w:r>
    </w:p>
    <w:p w:rsidR="0019285C" w:rsidRPr="00A76229" w:rsidRDefault="0019285C" w:rsidP="0019285C">
      <w:pPr>
        <w:pStyle w:val="a3"/>
        <w:spacing w:before="1" w:beforeAutospacing="1" w:after="1" w:afterAutospacing="1"/>
        <w:rPr>
          <w:rFonts w:asciiTheme="minorEastAsia" w:eastAsiaTheme="minorEastAsia" w:hAnsiTheme="minorEastAsia"/>
          <w:sz w:val="32"/>
          <w:szCs w:val="32"/>
        </w:rPr>
      </w:pPr>
      <w:r w:rsidRPr="00A76229">
        <w:rPr>
          <w:rFonts w:asciiTheme="minorEastAsia" w:eastAsiaTheme="minorEastAsia" w:hAnsiTheme="minorEastAsia"/>
          <w:sz w:val="32"/>
          <w:szCs w:val="32"/>
        </w:rPr>
        <w:t>37.</w:t>
      </w:r>
      <w:r w:rsidRPr="00A76229">
        <w:rPr>
          <w:rFonts w:asciiTheme="minorEastAsia" w:eastAsiaTheme="minorEastAsia" w:hAnsiTheme="minorEastAsia" w:hint="eastAsia"/>
          <w:sz w:val="32"/>
          <w:szCs w:val="32"/>
        </w:rPr>
        <w:t>行政再审程序研究</w:t>
      </w:r>
    </w:p>
    <w:p w:rsidR="0091212C" w:rsidRDefault="0091212C">
      <w:pPr>
        <w:rPr>
          <w:rFonts w:hint="eastAsia"/>
        </w:rPr>
      </w:pPr>
      <w:bookmarkStart w:id="0" w:name="_GoBack"/>
      <w:bookmarkEnd w:id="0"/>
    </w:p>
    <w:sectPr w:rsidR="0091212C" w:rsidSect="0019015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2C"/>
    <w:rsid w:val="0019015F"/>
    <w:rsid w:val="0019285C"/>
    <w:rsid w:val="0091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BD0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19285C"/>
    <w:pPr>
      <w:widowControl w:val="0"/>
      <w:autoSpaceDE w:val="0"/>
      <w:autoSpaceDN w:val="0"/>
      <w:adjustRightInd w:val="0"/>
    </w:pPr>
    <w:rPr>
      <w:rFonts w:ascii="Times New Roman" w:eastAsia="宋体" w:hAnsi="Times New Roman" w:cs="Times New Roman"/>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19285C"/>
    <w:pPr>
      <w:widowControl w:val="0"/>
      <w:autoSpaceDE w:val="0"/>
      <w:autoSpaceDN w:val="0"/>
      <w:adjustRightInd w:val="0"/>
    </w:pPr>
    <w:rPr>
      <w:rFonts w:ascii="Times New Roman" w:eastAsia="宋体"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Words>
  <Characters>577</Characters>
  <Application>Microsoft Macintosh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Wang</dc:creator>
  <cp:keywords/>
  <dc:description/>
  <cp:lastModifiedBy>jing  Wang</cp:lastModifiedBy>
  <cp:revision>1</cp:revision>
  <dcterms:created xsi:type="dcterms:W3CDTF">2016-05-27T04:27:00Z</dcterms:created>
  <dcterms:modified xsi:type="dcterms:W3CDTF">2016-05-27T04:29:00Z</dcterms:modified>
</cp:coreProperties>
</file>